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636B96" w14:textId="31D2B25C" w:rsidR="001D23A3" w:rsidRPr="00D36D11" w:rsidRDefault="001D23A3" w:rsidP="005E7A27">
      <w:pPr>
        <w:ind w:left="3402"/>
        <w:rPr>
          <w:rFonts w:ascii="Arial" w:hAnsi="Arial" w:cs="Arial"/>
          <w:b/>
          <w:sz w:val="28"/>
          <w:szCs w:val="28"/>
        </w:rPr>
      </w:pPr>
      <w:r w:rsidRPr="00D36D11">
        <w:rPr>
          <w:rFonts w:ascii="Arial" w:hAnsi="Arial" w:cs="Arial"/>
          <w:b/>
          <w:sz w:val="28"/>
          <w:szCs w:val="28"/>
        </w:rPr>
        <w:t xml:space="preserve">AMPARO </w:t>
      </w:r>
      <w:r w:rsidR="00D251D5" w:rsidRPr="00D36D11">
        <w:rPr>
          <w:rFonts w:ascii="Arial" w:hAnsi="Arial" w:cs="Arial"/>
          <w:b/>
          <w:sz w:val="28"/>
          <w:szCs w:val="28"/>
        </w:rPr>
        <w:t>DIRECTO</w:t>
      </w:r>
      <w:r w:rsidR="0073346B" w:rsidRPr="00D36D11">
        <w:rPr>
          <w:rFonts w:ascii="Arial" w:hAnsi="Arial" w:cs="Arial"/>
          <w:b/>
          <w:sz w:val="28"/>
          <w:szCs w:val="28"/>
        </w:rPr>
        <w:t>:</w:t>
      </w:r>
      <w:r w:rsidRPr="00D36D11">
        <w:rPr>
          <w:rFonts w:ascii="Arial" w:hAnsi="Arial" w:cs="Arial"/>
          <w:b/>
          <w:sz w:val="28"/>
          <w:szCs w:val="28"/>
        </w:rPr>
        <w:t xml:space="preserve"> </w:t>
      </w:r>
      <w:r w:rsidR="00424765" w:rsidRPr="00D36D11">
        <w:rPr>
          <w:rFonts w:ascii="Arial" w:hAnsi="Arial" w:cs="Arial"/>
          <w:b/>
          <w:color w:val="FF0000"/>
          <w:sz w:val="28"/>
          <w:szCs w:val="28"/>
        </w:rPr>
        <w:t>10</w:t>
      </w:r>
      <w:r w:rsidRPr="00D36D11">
        <w:rPr>
          <w:rFonts w:ascii="Arial" w:hAnsi="Arial" w:cs="Arial"/>
          <w:b/>
          <w:color w:val="FF0000"/>
          <w:sz w:val="28"/>
          <w:szCs w:val="28"/>
        </w:rPr>
        <w:t>/20</w:t>
      </w:r>
      <w:r w:rsidR="00424765" w:rsidRPr="00D36D11">
        <w:rPr>
          <w:rFonts w:ascii="Arial" w:hAnsi="Arial" w:cs="Arial"/>
          <w:b/>
          <w:color w:val="FF0000"/>
          <w:sz w:val="28"/>
          <w:szCs w:val="28"/>
        </w:rPr>
        <w:t>21</w:t>
      </w:r>
    </w:p>
    <w:p w14:paraId="6D9B2A32" w14:textId="37C7F3C7" w:rsidR="00057083" w:rsidRPr="00D36D11" w:rsidRDefault="00D251D5" w:rsidP="005E7A27">
      <w:pPr>
        <w:ind w:left="3402"/>
        <w:rPr>
          <w:rFonts w:ascii="Arial" w:hAnsi="Arial" w:cs="Arial"/>
          <w:b/>
          <w:color w:val="FF0000"/>
          <w:sz w:val="28"/>
          <w:szCs w:val="28"/>
        </w:rPr>
      </w:pPr>
      <w:r w:rsidRPr="00D36D11">
        <w:rPr>
          <w:rFonts w:ascii="Arial" w:hAnsi="Arial" w:cs="Arial"/>
          <w:b/>
          <w:sz w:val="28"/>
          <w:szCs w:val="28"/>
        </w:rPr>
        <w:t xml:space="preserve">QUEJOSO: </w:t>
      </w:r>
      <w:bookmarkStart w:id="0" w:name="_Hlk55743174"/>
      <w:r w:rsidR="00ED6310" w:rsidRPr="00D36D11">
        <w:rPr>
          <w:rFonts w:ascii="Arial" w:hAnsi="Arial" w:cs="Arial"/>
          <w:b/>
          <w:color w:val="FF0000"/>
          <w:sz w:val="28"/>
          <w:szCs w:val="28"/>
        </w:rPr>
        <w:t>VÍCTOR EMMANUEL VENTURA SANTAMARIA,</w:t>
      </w:r>
      <w:r w:rsidR="00ED6310" w:rsidRPr="00D36D11">
        <w:rPr>
          <w:rFonts w:ascii="Arial" w:hAnsi="Arial" w:cs="Arial"/>
          <w:b/>
          <w:sz w:val="28"/>
          <w:szCs w:val="28"/>
        </w:rPr>
        <w:t xml:space="preserve"> </w:t>
      </w:r>
      <w:bookmarkEnd w:id="0"/>
      <w:r w:rsidR="00D11A5B" w:rsidRPr="00D36D11">
        <w:rPr>
          <w:rFonts w:ascii="Arial" w:hAnsi="Arial" w:cs="Arial"/>
          <w:b/>
          <w:sz w:val="28"/>
          <w:szCs w:val="28"/>
        </w:rPr>
        <w:t>SUBDIRECTOR DE INVESTIGACIONES DE LA DIRECCIÓN GENERAL DE CONTROL PROCEDIMENTAL DE LA SUBPROCURADURÍA FISCAL FEDERAL DE INVESTIGACIONES DE LA PROCURADURÍA FISCAL DE LA FEDERACIÓN</w:t>
      </w:r>
      <w:r w:rsidR="00170FF8" w:rsidRPr="00D36D11">
        <w:rPr>
          <w:rFonts w:ascii="Arial" w:hAnsi="Arial" w:cs="Arial"/>
          <w:b/>
          <w:sz w:val="28"/>
          <w:szCs w:val="28"/>
        </w:rPr>
        <w:t>, EN REPRESENTACIÓN DE LA SECRETARÍA DE HACIENDA Y CRÉDITO PÚBLICO</w:t>
      </w:r>
    </w:p>
    <w:p w14:paraId="5A146CF2" w14:textId="7EB7F46C" w:rsidR="00B11059" w:rsidRPr="00D36D11" w:rsidRDefault="00B11059" w:rsidP="005E7A27">
      <w:pPr>
        <w:ind w:left="3402"/>
        <w:rPr>
          <w:rFonts w:ascii="Arial" w:hAnsi="Arial" w:cs="Arial"/>
          <w:b/>
          <w:color w:val="FF0000"/>
          <w:sz w:val="28"/>
          <w:szCs w:val="28"/>
        </w:rPr>
      </w:pPr>
      <w:r w:rsidRPr="00D36D11">
        <w:rPr>
          <w:rFonts w:ascii="Arial" w:hAnsi="Arial" w:cs="Arial"/>
          <w:b/>
          <w:sz w:val="28"/>
          <w:szCs w:val="28"/>
        </w:rPr>
        <w:t xml:space="preserve">TERCERO INTERESADO: </w:t>
      </w:r>
      <w:r w:rsidR="009A3461">
        <w:rPr>
          <w:rFonts w:ascii="Arial" w:hAnsi="Arial" w:cs="Arial"/>
          <w:b/>
          <w:color w:val="FF0000"/>
          <w:sz w:val="28"/>
          <w:szCs w:val="28"/>
        </w:rPr>
        <w:t>*********</w:t>
      </w:r>
    </w:p>
    <w:p w14:paraId="5B02C8C3" w14:textId="77777777" w:rsidR="001D23A3" w:rsidRPr="00D36D11" w:rsidRDefault="001D23A3" w:rsidP="001D23A3">
      <w:pPr>
        <w:ind w:right="-232"/>
        <w:rPr>
          <w:rFonts w:ascii="Arial" w:hAnsi="Arial" w:cs="Arial"/>
          <w:caps/>
          <w:sz w:val="28"/>
          <w:szCs w:val="28"/>
        </w:rPr>
      </w:pPr>
    </w:p>
    <w:p w14:paraId="75FA93F6" w14:textId="5DC03D10" w:rsidR="001D23A3" w:rsidRPr="00D36D11" w:rsidRDefault="001D23A3" w:rsidP="001D23A3">
      <w:pPr>
        <w:ind w:right="-232"/>
        <w:rPr>
          <w:rFonts w:ascii="Arial" w:hAnsi="Arial" w:cs="Arial"/>
          <w:caps/>
          <w:sz w:val="28"/>
          <w:szCs w:val="28"/>
        </w:rPr>
      </w:pPr>
    </w:p>
    <w:p w14:paraId="32F385F3" w14:textId="77777777" w:rsidR="00B11059" w:rsidRPr="00D36D11" w:rsidRDefault="00B11059" w:rsidP="001D23A3">
      <w:pPr>
        <w:ind w:right="-232"/>
        <w:rPr>
          <w:rFonts w:ascii="Arial" w:hAnsi="Arial" w:cs="Arial"/>
          <w:caps/>
          <w:sz w:val="28"/>
          <w:szCs w:val="28"/>
        </w:rPr>
      </w:pPr>
    </w:p>
    <w:p w14:paraId="2B840611" w14:textId="378D6DBF" w:rsidR="001D23A3" w:rsidRPr="00D36D11" w:rsidRDefault="001D23A3" w:rsidP="00B25B0E">
      <w:pPr>
        <w:jc w:val="both"/>
        <w:rPr>
          <w:rFonts w:ascii="Arial" w:hAnsi="Arial" w:cs="Arial"/>
          <w:b/>
          <w:caps/>
          <w:sz w:val="28"/>
          <w:szCs w:val="28"/>
        </w:rPr>
      </w:pPr>
      <w:r w:rsidRPr="00D36D11">
        <w:rPr>
          <w:rFonts w:ascii="Arial" w:hAnsi="Arial" w:cs="Arial"/>
          <w:b/>
          <w:caps/>
          <w:sz w:val="28"/>
          <w:szCs w:val="28"/>
        </w:rPr>
        <w:t xml:space="preserve">PONENTE: </w:t>
      </w:r>
      <w:r w:rsidR="00034542" w:rsidRPr="00D36D11">
        <w:rPr>
          <w:rFonts w:ascii="Arial" w:hAnsi="Arial" w:cs="Arial"/>
          <w:b/>
          <w:caps/>
          <w:sz w:val="28"/>
          <w:szCs w:val="28"/>
        </w:rPr>
        <w:t xml:space="preserve">MINISTRA </w:t>
      </w:r>
      <w:r w:rsidR="00F94899" w:rsidRPr="00D36D11">
        <w:rPr>
          <w:rFonts w:ascii="Arial" w:hAnsi="Arial" w:cs="Arial"/>
          <w:b/>
          <w:caps/>
          <w:sz w:val="28"/>
          <w:szCs w:val="28"/>
        </w:rPr>
        <w:t>ana margarita ríos farjat</w:t>
      </w:r>
    </w:p>
    <w:p w14:paraId="02E9845C" w14:textId="042EC911" w:rsidR="001D23A3" w:rsidRPr="00D36D11" w:rsidRDefault="001D23A3" w:rsidP="00D447A3">
      <w:pPr>
        <w:spacing w:before="120"/>
        <w:rPr>
          <w:rFonts w:ascii="Arial" w:hAnsi="Arial" w:cs="Arial"/>
          <w:b/>
          <w:caps/>
          <w:sz w:val="28"/>
          <w:szCs w:val="28"/>
        </w:rPr>
      </w:pPr>
      <w:r w:rsidRPr="00D36D11">
        <w:rPr>
          <w:rFonts w:ascii="Arial" w:hAnsi="Arial" w:cs="Arial"/>
          <w:b/>
          <w:caps/>
          <w:sz w:val="28"/>
          <w:szCs w:val="28"/>
        </w:rPr>
        <w:t>SECRETARI</w:t>
      </w:r>
      <w:r w:rsidR="00F94899" w:rsidRPr="00D36D11">
        <w:rPr>
          <w:rFonts w:ascii="Arial" w:hAnsi="Arial" w:cs="Arial"/>
          <w:b/>
          <w:caps/>
          <w:sz w:val="28"/>
          <w:szCs w:val="28"/>
        </w:rPr>
        <w:t>o</w:t>
      </w:r>
      <w:r w:rsidR="00BA5537" w:rsidRPr="00D36D11">
        <w:rPr>
          <w:rFonts w:ascii="Arial" w:hAnsi="Arial" w:cs="Arial"/>
          <w:b/>
          <w:caps/>
          <w:sz w:val="28"/>
          <w:szCs w:val="28"/>
        </w:rPr>
        <w:t>s</w:t>
      </w:r>
      <w:r w:rsidRPr="00D36D11">
        <w:rPr>
          <w:rFonts w:ascii="Arial" w:hAnsi="Arial" w:cs="Arial"/>
          <w:b/>
          <w:caps/>
          <w:sz w:val="28"/>
          <w:szCs w:val="28"/>
        </w:rPr>
        <w:t xml:space="preserve">: </w:t>
      </w:r>
      <w:r w:rsidR="00E05D38" w:rsidRPr="00D36D11">
        <w:rPr>
          <w:rFonts w:ascii="Arial" w:hAnsi="Arial" w:cs="Arial"/>
          <w:b/>
          <w:caps/>
          <w:sz w:val="28"/>
          <w:szCs w:val="28"/>
        </w:rPr>
        <w:t xml:space="preserve">JUAN JAIME GONZÁLEZ VARAS Y </w:t>
      </w:r>
      <w:r w:rsidR="00F94899" w:rsidRPr="00D36D11">
        <w:rPr>
          <w:rFonts w:ascii="Arial" w:hAnsi="Arial" w:cs="Arial"/>
          <w:b/>
          <w:caps/>
          <w:sz w:val="28"/>
          <w:szCs w:val="28"/>
        </w:rPr>
        <w:t>RAMÓN EDUAR</w:t>
      </w:r>
      <w:r w:rsidR="00034542" w:rsidRPr="00D36D11">
        <w:rPr>
          <w:rFonts w:ascii="Arial" w:hAnsi="Arial" w:cs="Arial"/>
          <w:b/>
          <w:caps/>
          <w:sz w:val="28"/>
          <w:szCs w:val="28"/>
        </w:rPr>
        <w:t>do lópez saldaña</w:t>
      </w:r>
    </w:p>
    <w:p w14:paraId="78B4AE5D" w14:textId="77777777" w:rsidR="00D93F04" w:rsidRPr="00D36D11" w:rsidRDefault="00D93F04" w:rsidP="00B25B0E">
      <w:pPr>
        <w:spacing w:before="120"/>
        <w:jc w:val="both"/>
        <w:rPr>
          <w:rFonts w:ascii="Arial" w:hAnsi="Arial" w:cs="Arial"/>
          <w:b/>
          <w:caps/>
          <w:sz w:val="28"/>
          <w:szCs w:val="28"/>
        </w:rPr>
      </w:pPr>
    </w:p>
    <w:p w14:paraId="7F2A4910" w14:textId="07904697" w:rsidR="00D96D64" w:rsidRPr="00D36D11" w:rsidRDefault="00D96D64" w:rsidP="00D96D64">
      <w:pPr>
        <w:jc w:val="both"/>
        <w:rPr>
          <w:rFonts w:ascii="Arial" w:hAnsi="Arial" w:cs="Arial"/>
          <w:b/>
          <w:bCs/>
          <w:sz w:val="28"/>
          <w:szCs w:val="28"/>
        </w:rPr>
      </w:pPr>
      <w:r w:rsidRPr="00D36D11">
        <w:rPr>
          <w:rFonts w:ascii="Arial" w:hAnsi="Arial" w:cs="Arial"/>
          <w:b/>
          <w:bCs/>
          <w:sz w:val="28"/>
          <w:szCs w:val="28"/>
        </w:rPr>
        <w:t>Vo. Bo.</w:t>
      </w:r>
    </w:p>
    <w:p w14:paraId="44F0B4EB" w14:textId="6C083E41" w:rsidR="00D96D64" w:rsidRPr="00D36D11" w:rsidRDefault="00D96D64" w:rsidP="00D96D64">
      <w:pPr>
        <w:jc w:val="both"/>
        <w:rPr>
          <w:rFonts w:ascii="Arial" w:hAnsi="Arial" w:cs="Arial"/>
          <w:b/>
          <w:bCs/>
          <w:sz w:val="28"/>
          <w:szCs w:val="28"/>
        </w:rPr>
      </w:pPr>
      <w:r w:rsidRPr="00D36D11">
        <w:rPr>
          <w:rFonts w:ascii="Arial" w:hAnsi="Arial" w:cs="Arial"/>
          <w:b/>
          <w:bCs/>
          <w:sz w:val="28"/>
          <w:szCs w:val="28"/>
        </w:rPr>
        <w:t>MINISTRA</w:t>
      </w:r>
    </w:p>
    <w:p w14:paraId="0DF4C920" w14:textId="77777777" w:rsidR="00D96D64" w:rsidRPr="00D36D11" w:rsidRDefault="00D96D64" w:rsidP="001D23A3">
      <w:pPr>
        <w:spacing w:line="360" w:lineRule="auto"/>
        <w:jc w:val="both"/>
        <w:rPr>
          <w:rFonts w:ascii="Arial" w:hAnsi="Arial" w:cs="Arial"/>
          <w:sz w:val="28"/>
          <w:szCs w:val="28"/>
        </w:rPr>
      </w:pPr>
    </w:p>
    <w:p w14:paraId="4B8D0A9B" w14:textId="06F3B5F1" w:rsidR="001D23A3" w:rsidRPr="00D36D11" w:rsidRDefault="001D23A3" w:rsidP="00F336E6">
      <w:pPr>
        <w:spacing w:before="240" w:after="240" w:line="360" w:lineRule="auto"/>
        <w:jc w:val="both"/>
        <w:rPr>
          <w:rFonts w:ascii="Arial" w:hAnsi="Arial" w:cs="Arial"/>
          <w:sz w:val="28"/>
          <w:szCs w:val="28"/>
        </w:rPr>
      </w:pPr>
      <w:r w:rsidRPr="00D36D11">
        <w:rPr>
          <w:rFonts w:ascii="Arial" w:hAnsi="Arial" w:cs="Arial"/>
          <w:sz w:val="28"/>
          <w:szCs w:val="28"/>
        </w:rPr>
        <w:t xml:space="preserve">Ciudad de México. La Primera Sala de la Suprema Corte de Justicia de la Nación, </w:t>
      </w:r>
      <w:r w:rsidR="001E4348" w:rsidRPr="00D36D11">
        <w:rPr>
          <w:rFonts w:ascii="Arial" w:hAnsi="Arial" w:cs="Arial"/>
          <w:sz w:val="28"/>
          <w:szCs w:val="28"/>
        </w:rPr>
        <w:t xml:space="preserve">en </w:t>
      </w:r>
      <w:r w:rsidR="001E4348" w:rsidRPr="00D36D11">
        <w:rPr>
          <w:rFonts w:ascii="Arial" w:hAnsi="Arial" w:cs="Arial"/>
          <w:b/>
          <w:bCs/>
          <w:sz w:val="28"/>
          <w:szCs w:val="28"/>
        </w:rPr>
        <w:t xml:space="preserve">sesión correspondiente </w:t>
      </w:r>
      <w:r w:rsidR="00D96D64" w:rsidRPr="00D36D11">
        <w:rPr>
          <w:rFonts w:ascii="Arial" w:hAnsi="Arial" w:cs="Arial"/>
          <w:b/>
          <w:bCs/>
          <w:sz w:val="28"/>
          <w:szCs w:val="28"/>
        </w:rPr>
        <w:t>al</w:t>
      </w:r>
      <w:r w:rsidR="00034542" w:rsidRPr="00D36D11">
        <w:rPr>
          <w:rFonts w:ascii="Arial" w:hAnsi="Arial" w:cs="Arial"/>
          <w:b/>
          <w:bCs/>
          <w:sz w:val="28"/>
          <w:szCs w:val="28"/>
        </w:rPr>
        <w:t xml:space="preserve"> </w:t>
      </w:r>
      <w:r w:rsidR="00A039CE" w:rsidRPr="00D36D11">
        <w:rPr>
          <w:rFonts w:ascii="Arial" w:hAnsi="Arial" w:cs="Arial"/>
          <w:b/>
          <w:bCs/>
          <w:sz w:val="28"/>
          <w:szCs w:val="28"/>
        </w:rPr>
        <w:t>ocho</w:t>
      </w:r>
      <w:r w:rsidR="00034542" w:rsidRPr="00D36D11">
        <w:rPr>
          <w:rFonts w:ascii="Arial" w:hAnsi="Arial" w:cs="Arial"/>
          <w:b/>
          <w:bCs/>
          <w:sz w:val="28"/>
          <w:szCs w:val="28"/>
        </w:rPr>
        <w:t xml:space="preserve"> </w:t>
      </w:r>
      <w:r w:rsidR="001E4348" w:rsidRPr="00D36D11">
        <w:rPr>
          <w:rFonts w:ascii="Arial" w:hAnsi="Arial" w:cs="Arial"/>
          <w:b/>
          <w:bCs/>
          <w:sz w:val="28"/>
          <w:szCs w:val="28"/>
        </w:rPr>
        <w:t xml:space="preserve">de </w:t>
      </w:r>
      <w:r w:rsidR="00A039CE" w:rsidRPr="00D36D11">
        <w:rPr>
          <w:rFonts w:ascii="Arial" w:hAnsi="Arial" w:cs="Arial"/>
          <w:b/>
          <w:bCs/>
          <w:sz w:val="28"/>
          <w:szCs w:val="28"/>
        </w:rPr>
        <w:t xml:space="preserve">septiembre </w:t>
      </w:r>
      <w:r w:rsidR="001E4348" w:rsidRPr="00D36D11">
        <w:rPr>
          <w:rFonts w:ascii="Arial" w:hAnsi="Arial" w:cs="Arial"/>
          <w:b/>
          <w:bCs/>
          <w:sz w:val="28"/>
          <w:szCs w:val="28"/>
        </w:rPr>
        <w:t xml:space="preserve">de </w:t>
      </w:r>
      <w:proofErr w:type="gramStart"/>
      <w:r w:rsidR="001E4348" w:rsidRPr="00D36D11">
        <w:rPr>
          <w:rFonts w:ascii="Arial" w:hAnsi="Arial" w:cs="Arial"/>
          <w:b/>
          <w:bCs/>
          <w:sz w:val="28"/>
          <w:szCs w:val="28"/>
        </w:rPr>
        <w:t xml:space="preserve">dos mil </w:t>
      </w:r>
      <w:r w:rsidR="00034542" w:rsidRPr="00D36D11">
        <w:rPr>
          <w:rFonts w:ascii="Arial" w:hAnsi="Arial" w:cs="Arial"/>
          <w:b/>
          <w:bCs/>
          <w:sz w:val="28"/>
          <w:szCs w:val="28"/>
        </w:rPr>
        <w:t>veint</w:t>
      </w:r>
      <w:r w:rsidR="00A376EB" w:rsidRPr="00D36D11">
        <w:rPr>
          <w:rFonts w:ascii="Arial" w:hAnsi="Arial" w:cs="Arial"/>
          <w:b/>
          <w:bCs/>
          <w:sz w:val="28"/>
          <w:szCs w:val="28"/>
        </w:rPr>
        <w:t>iuno</w:t>
      </w:r>
      <w:proofErr w:type="gramEnd"/>
      <w:r w:rsidRPr="00D36D11">
        <w:rPr>
          <w:rFonts w:ascii="Arial" w:hAnsi="Arial" w:cs="Arial"/>
          <w:sz w:val="28"/>
          <w:szCs w:val="28"/>
        </w:rPr>
        <w:t xml:space="preserve">, emite la </w:t>
      </w:r>
      <w:r w:rsidR="007A364C" w:rsidRPr="00D36D11">
        <w:rPr>
          <w:rFonts w:ascii="Arial" w:hAnsi="Arial" w:cs="Arial"/>
          <w:sz w:val="28"/>
          <w:szCs w:val="28"/>
        </w:rPr>
        <w:t>siguiente</w:t>
      </w:r>
      <w:r w:rsidR="004A4BBE" w:rsidRPr="00D36D11">
        <w:rPr>
          <w:rFonts w:ascii="Arial" w:hAnsi="Arial" w:cs="Arial"/>
          <w:sz w:val="28"/>
          <w:szCs w:val="28"/>
        </w:rPr>
        <w:t>:</w:t>
      </w:r>
    </w:p>
    <w:p w14:paraId="7CDCA715" w14:textId="77777777" w:rsidR="001D23A3" w:rsidRPr="00D36D11" w:rsidRDefault="001D23A3" w:rsidP="00F336E6">
      <w:pPr>
        <w:pStyle w:val="corte3centro"/>
        <w:spacing w:before="240" w:after="240"/>
        <w:rPr>
          <w:rFonts w:cs="Arial"/>
          <w:sz w:val="28"/>
          <w:szCs w:val="28"/>
          <w:lang w:val="es-MX"/>
        </w:rPr>
      </w:pPr>
      <w:r w:rsidRPr="00D36D11">
        <w:rPr>
          <w:rFonts w:cs="Arial"/>
          <w:sz w:val="28"/>
          <w:szCs w:val="28"/>
          <w:lang w:val="es-MX"/>
        </w:rPr>
        <w:t>S E N T E N C I A</w:t>
      </w:r>
    </w:p>
    <w:p w14:paraId="40E0724E" w14:textId="790C3963" w:rsidR="00A039CE" w:rsidRPr="00D36D11" w:rsidRDefault="001D23A3" w:rsidP="00F336E6">
      <w:pPr>
        <w:pStyle w:val="corte4fondo"/>
        <w:spacing w:before="240" w:after="240"/>
        <w:ind w:firstLine="0"/>
        <w:rPr>
          <w:rFonts w:cs="Arial"/>
          <w:bCs/>
          <w:color w:val="000000" w:themeColor="text1"/>
          <w:sz w:val="28"/>
          <w:szCs w:val="28"/>
        </w:rPr>
      </w:pPr>
      <w:r w:rsidRPr="00D36D11">
        <w:rPr>
          <w:rFonts w:cs="Arial"/>
          <w:bCs/>
          <w:sz w:val="28"/>
          <w:szCs w:val="28"/>
        </w:rPr>
        <w:t xml:space="preserve">Mediante la cual se resuelve el amparo </w:t>
      </w:r>
      <w:r w:rsidR="007A364C" w:rsidRPr="00D36D11">
        <w:rPr>
          <w:rFonts w:cs="Arial"/>
          <w:bCs/>
          <w:sz w:val="28"/>
          <w:szCs w:val="28"/>
        </w:rPr>
        <w:t>directo</w:t>
      </w:r>
      <w:r w:rsidRPr="00D36D11">
        <w:rPr>
          <w:rFonts w:cs="Arial"/>
          <w:bCs/>
          <w:sz w:val="28"/>
          <w:szCs w:val="28"/>
        </w:rPr>
        <w:t xml:space="preserve"> </w:t>
      </w:r>
      <w:r w:rsidR="00ED6310" w:rsidRPr="00D36D11">
        <w:rPr>
          <w:rFonts w:cs="Arial"/>
          <w:bCs/>
          <w:color w:val="FF0000"/>
          <w:sz w:val="28"/>
          <w:szCs w:val="28"/>
        </w:rPr>
        <w:t>10</w:t>
      </w:r>
      <w:r w:rsidR="008E5674" w:rsidRPr="00D36D11">
        <w:rPr>
          <w:rFonts w:cs="Arial"/>
          <w:bCs/>
          <w:color w:val="FF0000"/>
          <w:sz w:val="28"/>
          <w:szCs w:val="28"/>
        </w:rPr>
        <w:t>/20</w:t>
      </w:r>
      <w:r w:rsidR="00ED6310" w:rsidRPr="00D36D11">
        <w:rPr>
          <w:rFonts w:cs="Arial"/>
          <w:bCs/>
          <w:color w:val="FF0000"/>
          <w:sz w:val="28"/>
          <w:szCs w:val="28"/>
        </w:rPr>
        <w:t>21</w:t>
      </w:r>
      <w:r w:rsidR="008E5674" w:rsidRPr="00D36D11">
        <w:rPr>
          <w:rFonts w:cs="Arial"/>
          <w:bCs/>
          <w:sz w:val="28"/>
          <w:szCs w:val="28"/>
        </w:rPr>
        <w:t xml:space="preserve">, </w:t>
      </w:r>
      <w:r w:rsidR="00375D57" w:rsidRPr="00D36D11">
        <w:rPr>
          <w:rFonts w:cs="Arial"/>
          <w:bCs/>
          <w:sz w:val="28"/>
          <w:szCs w:val="28"/>
        </w:rPr>
        <w:t>promovido</w:t>
      </w:r>
      <w:r w:rsidR="008E5674" w:rsidRPr="00D36D11">
        <w:rPr>
          <w:rFonts w:cs="Arial"/>
          <w:bCs/>
          <w:sz w:val="28"/>
          <w:szCs w:val="28"/>
        </w:rPr>
        <w:t xml:space="preserve"> por</w:t>
      </w:r>
      <w:r w:rsidR="00375D57" w:rsidRPr="00D36D11">
        <w:rPr>
          <w:rFonts w:cs="Arial"/>
          <w:bCs/>
          <w:sz w:val="28"/>
          <w:szCs w:val="28"/>
        </w:rPr>
        <w:t xml:space="preserve"> el señor</w:t>
      </w:r>
      <w:r w:rsidR="008E5674" w:rsidRPr="00D36D11">
        <w:rPr>
          <w:rFonts w:cs="Arial"/>
          <w:bCs/>
          <w:sz w:val="28"/>
          <w:szCs w:val="28"/>
        </w:rPr>
        <w:t xml:space="preserve"> </w:t>
      </w:r>
      <w:bookmarkStart w:id="1" w:name="_Hlk55787461"/>
      <w:r w:rsidR="00ED6310" w:rsidRPr="00D36D11">
        <w:rPr>
          <w:rFonts w:cs="Arial"/>
          <w:bCs/>
          <w:color w:val="FF0000"/>
          <w:sz w:val="28"/>
          <w:szCs w:val="28"/>
        </w:rPr>
        <w:t>Víctor Emmanuel Ventura Santamaria</w:t>
      </w:r>
      <w:r w:rsidR="007A364C" w:rsidRPr="00D36D11">
        <w:rPr>
          <w:rFonts w:cs="Arial"/>
          <w:bCs/>
          <w:sz w:val="28"/>
          <w:szCs w:val="28"/>
        </w:rPr>
        <w:t xml:space="preserve">, </w:t>
      </w:r>
      <w:r w:rsidR="00375D57" w:rsidRPr="00D36D11">
        <w:rPr>
          <w:rFonts w:cs="Arial"/>
          <w:bCs/>
          <w:sz w:val="28"/>
          <w:szCs w:val="28"/>
        </w:rPr>
        <w:t xml:space="preserve">en su carácter de </w:t>
      </w:r>
      <w:r w:rsidR="00ED6310" w:rsidRPr="00D36D11">
        <w:rPr>
          <w:rFonts w:cs="Arial"/>
          <w:bCs/>
          <w:sz w:val="28"/>
          <w:szCs w:val="28"/>
        </w:rPr>
        <w:t>Subdirector de Investigaciones</w:t>
      </w:r>
      <w:r w:rsidR="007A364C" w:rsidRPr="00D36D11">
        <w:rPr>
          <w:rFonts w:cs="Arial"/>
          <w:bCs/>
          <w:sz w:val="28"/>
          <w:szCs w:val="28"/>
        </w:rPr>
        <w:t xml:space="preserve"> </w:t>
      </w:r>
      <w:r w:rsidR="00F302E5" w:rsidRPr="00D36D11">
        <w:rPr>
          <w:rFonts w:cs="Arial"/>
          <w:bCs/>
          <w:sz w:val="28"/>
          <w:szCs w:val="28"/>
        </w:rPr>
        <w:t xml:space="preserve">de la Dirección General de Control Procedimental de la Subprocuraduría Fiscal Federal de Investigaciones de la Procuraduría Fiscal de la Federación, </w:t>
      </w:r>
      <w:r w:rsidR="00F113B1" w:rsidRPr="00D36D11">
        <w:rPr>
          <w:rFonts w:cs="Arial"/>
          <w:bCs/>
          <w:sz w:val="28"/>
          <w:szCs w:val="28"/>
        </w:rPr>
        <w:t>en representación</w:t>
      </w:r>
      <w:r w:rsidR="00D11A5B" w:rsidRPr="00D36D11">
        <w:rPr>
          <w:rFonts w:cs="Arial"/>
          <w:bCs/>
          <w:sz w:val="28"/>
          <w:szCs w:val="28"/>
        </w:rPr>
        <w:t xml:space="preserve"> de </w:t>
      </w:r>
      <w:r w:rsidR="007A364C" w:rsidRPr="00D36D11">
        <w:rPr>
          <w:rFonts w:cs="Arial"/>
          <w:bCs/>
          <w:sz w:val="28"/>
          <w:szCs w:val="28"/>
        </w:rPr>
        <w:t>la Secretaría de Hacienda y Crédito Público</w:t>
      </w:r>
      <w:bookmarkEnd w:id="1"/>
      <w:r w:rsidR="007A364C" w:rsidRPr="00D36D11">
        <w:rPr>
          <w:rFonts w:cs="Arial"/>
          <w:bCs/>
          <w:sz w:val="28"/>
          <w:szCs w:val="28"/>
        </w:rPr>
        <w:t xml:space="preserve">, </w:t>
      </w:r>
      <w:r w:rsidR="005E7A27" w:rsidRPr="00D36D11">
        <w:rPr>
          <w:rFonts w:cs="Arial"/>
          <w:bCs/>
          <w:sz w:val="28"/>
          <w:szCs w:val="28"/>
        </w:rPr>
        <w:t xml:space="preserve">en </w:t>
      </w:r>
      <w:r w:rsidR="007A364C" w:rsidRPr="00D36D11">
        <w:rPr>
          <w:rFonts w:cs="Arial"/>
          <w:bCs/>
          <w:color w:val="000000" w:themeColor="text1"/>
          <w:sz w:val="28"/>
          <w:szCs w:val="28"/>
        </w:rPr>
        <w:t xml:space="preserve">contra </w:t>
      </w:r>
      <w:r w:rsidR="005E7A27" w:rsidRPr="00D36D11">
        <w:rPr>
          <w:rFonts w:cs="Arial"/>
          <w:bCs/>
          <w:color w:val="000000" w:themeColor="text1"/>
          <w:sz w:val="28"/>
          <w:szCs w:val="28"/>
        </w:rPr>
        <w:t xml:space="preserve">de </w:t>
      </w:r>
      <w:r w:rsidR="008E5674" w:rsidRPr="00D36D11">
        <w:rPr>
          <w:rFonts w:cs="Arial"/>
          <w:bCs/>
          <w:color w:val="000000" w:themeColor="text1"/>
          <w:sz w:val="28"/>
          <w:szCs w:val="28"/>
        </w:rPr>
        <w:t xml:space="preserve">la resolución </w:t>
      </w:r>
      <w:r w:rsidR="004A4BBE" w:rsidRPr="00D36D11">
        <w:rPr>
          <w:rFonts w:cs="Arial"/>
          <w:bCs/>
          <w:color w:val="000000" w:themeColor="text1"/>
          <w:sz w:val="28"/>
          <w:szCs w:val="28"/>
        </w:rPr>
        <w:t>que</w:t>
      </w:r>
      <w:r w:rsidR="008E5674" w:rsidRPr="00D36D11">
        <w:rPr>
          <w:rFonts w:cs="Arial"/>
          <w:bCs/>
          <w:color w:val="000000" w:themeColor="text1"/>
          <w:sz w:val="28"/>
          <w:szCs w:val="28"/>
        </w:rPr>
        <w:t xml:space="preserve"> </w:t>
      </w:r>
      <w:r w:rsidR="002F5E85" w:rsidRPr="00D36D11">
        <w:rPr>
          <w:rFonts w:cs="Arial"/>
          <w:bCs/>
          <w:color w:val="000000" w:themeColor="text1"/>
          <w:sz w:val="28"/>
          <w:szCs w:val="28"/>
        </w:rPr>
        <w:t xml:space="preserve">el </w:t>
      </w:r>
      <w:bookmarkStart w:id="2" w:name="_Hlk79624341"/>
      <w:r w:rsidR="002F5E85" w:rsidRPr="00D36D11">
        <w:rPr>
          <w:rFonts w:cs="Arial"/>
          <w:bCs/>
          <w:color w:val="000000" w:themeColor="text1"/>
          <w:sz w:val="28"/>
          <w:szCs w:val="28"/>
        </w:rPr>
        <w:t xml:space="preserve">Primer Tribunal Unitario del Octavo Circuito, habilitado como Tribunal de Alzada, emitió en el </w:t>
      </w:r>
      <w:r w:rsidR="00D06265" w:rsidRPr="00D36D11">
        <w:rPr>
          <w:rFonts w:cs="Arial"/>
          <w:bCs/>
          <w:color w:val="000000" w:themeColor="text1"/>
          <w:sz w:val="28"/>
          <w:szCs w:val="28"/>
        </w:rPr>
        <w:t xml:space="preserve">toca penal </w:t>
      </w:r>
      <w:r w:rsidR="009A3461" w:rsidRPr="009A3461">
        <w:rPr>
          <w:rFonts w:cs="Arial"/>
          <w:bCs/>
          <w:color w:val="FF0000"/>
          <w:sz w:val="28"/>
          <w:szCs w:val="28"/>
        </w:rPr>
        <w:t>*********</w:t>
      </w:r>
      <w:r w:rsidR="009A3461">
        <w:rPr>
          <w:rFonts w:cs="Arial"/>
          <w:bCs/>
          <w:color w:val="FF0000"/>
          <w:sz w:val="28"/>
          <w:szCs w:val="28"/>
        </w:rPr>
        <w:t xml:space="preserve"> </w:t>
      </w:r>
      <w:r w:rsidR="002F5E85" w:rsidRPr="00D36D11">
        <w:rPr>
          <w:rFonts w:cs="Arial"/>
          <w:bCs/>
          <w:color w:val="000000" w:themeColor="text1"/>
          <w:sz w:val="28"/>
          <w:szCs w:val="28"/>
        </w:rPr>
        <w:t>el quince de julio de dos mil diecinueve</w:t>
      </w:r>
      <w:bookmarkEnd w:id="2"/>
      <w:r w:rsidR="002F5E85" w:rsidRPr="00D36D11">
        <w:rPr>
          <w:rFonts w:cs="Arial"/>
          <w:bCs/>
          <w:color w:val="000000" w:themeColor="text1"/>
          <w:sz w:val="28"/>
          <w:szCs w:val="28"/>
        </w:rPr>
        <w:t>.</w:t>
      </w:r>
    </w:p>
    <w:p w14:paraId="7F8B9E71" w14:textId="637C555A" w:rsidR="001D23A3" w:rsidRPr="00D36D11" w:rsidRDefault="002F5E85" w:rsidP="00F336E6">
      <w:pPr>
        <w:pStyle w:val="corte4fondo"/>
        <w:numPr>
          <w:ilvl w:val="0"/>
          <w:numId w:val="1"/>
        </w:numPr>
        <w:tabs>
          <w:tab w:val="left" w:pos="567"/>
        </w:tabs>
        <w:spacing w:before="240" w:after="240"/>
        <w:ind w:left="0" w:right="51" w:firstLine="0"/>
        <w:jc w:val="center"/>
        <w:rPr>
          <w:rFonts w:cs="Arial"/>
          <w:sz w:val="28"/>
          <w:szCs w:val="28"/>
        </w:rPr>
      </w:pPr>
      <w:r w:rsidRPr="00D36D11">
        <w:rPr>
          <w:rFonts w:cs="Arial"/>
          <w:b/>
          <w:sz w:val="28"/>
          <w:szCs w:val="28"/>
        </w:rPr>
        <w:lastRenderedPageBreak/>
        <w:t>ELEMENTOS NECESARIOS PARA RESOLVER</w:t>
      </w:r>
      <w:r w:rsidR="00A6667D" w:rsidRPr="00D36D11">
        <w:rPr>
          <w:rFonts w:cs="Arial"/>
          <w:b/>
          <w:sz w:val="28"/>
          <w:szCs w:val="28"/>
        </w:rPr>
        <w:t xml:space="preserve"> </w:t>
      </w:r>
    </w:p>
    <w:p w14:paraId="1BDFE066" w14:textId="3E5FC86A" w:rsidR="00D8304A" w:rsidRPr="00D36D11" w:rsidRDefault="004A4BBE" w:rsidP="00F336E6">
      <w:pPr>
        <w:pStyle w:val="corte4fondo"/>
        <w:numPr>
          <w:ilvl w:val="0"/>
          <w:numId w:val="15"/>
        </w:numPr>
        <w:spacing w:before="240" w:after="240"/>
        <w:ind w:left="0" w:hanging="426"/>
        <w:rPr>
          <w:rFonts w:cs="Arial"/>
          <w:sz w:val="28"/>
          <w:szCs w:val="28"/>
        </w:rPr>
      </w:pPr>
      <w:r w:rsidRPr="00D36D11">
        <w:rPr>
          <w:rFonts w:cs="Arial"/>
          <w:b/>
          <w:bCs/>
          <w:sz w:val="28"/>
          <w:szCs w:val="28"/>
        </w:rPr>
        <w:t>Hechos</w:t>
      </w:r>
      <w:r w:rsidR="00FB6F98" w:rsidRPr="00D36D11">
        <w:rPr>
          <w:rFonts w:cs="Arial"/>
          <w:b/>
          <w:bCs/>
          <w:sz w:val="28"/>
          <w:szCs w:val="28"/>
        </w:rPr>
        <w:t xml:space="preserve"> materia de </w:t>
      </w:r>
      <w:r w:rsidR="00764B4E" w:rsidRPr="00D36D11">
        <w:rPr>
          <w:rFonts w:cs="Arial"/>
          <w:b/>
          <w:bCs/>
          <w:sz w:val="28"/>
          <w:szCs w:val="28"/>
        </w:rPr>
        <w:t xml:space="preserve">la </w:t>
      </w:r>
      <w:r w:rsidR="00FB6F98" w:rsidRPr="00D36D11">
        <w:rPr>
          <w:rFonts w:cs="Arial"/>
          <w:b/>
          <w:bCs/>
          <w:sz w:val="28"/>
          <w:szCs w:val="28"/>
        </w:rPr>
        <w:t>acusación</w:t>
      </w:r>
      <w:r w:rsidRPr="00D36D11">
        <w:rPr>
          <w:rFonts w:cs="Arial"/>
          <w:b/>
          <w:bCs/>
          <w:sz w:val="28"/>
          <w:szCs w:val="28"/>
        </w:rPr>
        <w:t>.</w:t>
      </w:r>
      <w:r w:rsidR="00DA7B48" w:rsidRPr="00D36D11">
        <w:rPr>
          <w:rFonts w:cs="Arial"/>
          <w:b/>
          <w:bCs/>
          <w:sz w:val="28"/>
          <w:szCs w:val="28"/>
        </w:rPr>
        <w:t xml:space="preserve"> </w:t>
      </w:r>
      <w:r w:rsidR="00DA7B48" w:rsidRPr="00D36D11">
        <w:rPr>
          <w:rFonts w:cs="Arial"/>
          <w:sz w:val="28"/>
          <w:szCs w:val="28"/>
        </w:rPr>
        <w:t xml:space="preserve">El señor </w:t>
      </w:r>
      <w:r w:rsidR="009A3461" w:rsidRPr="009A3461">
        <w:rPr>
          <w:rFonts w:cs="Arial"/>
          <w:color w:val="FF0000"/>
          <w:sz w:val="28"/>
          <w:szCs w:val="28"/>
        </w:rPr>
        <w:t>*********</w:t>
      </w:r>
      <w:r w:rsidR="009A3461">
        <w:rPr>
          <w:rFonts w:cs="Arial"/>
          <w:color w:val="FF0000"/>
          <w:sz w:val="28"/>
          <w:szCs w:val="28"/>
        </w:rPr>
        <w:t xml:space="preserve"> </w:t>
      </w:r>
      <w:r w:rsidR="00DA7B48" w:rsidRPr="00D36D11">
        <w:rPr>
          <w:rFonts w:cs="Arial"/>
          <w:sz w:val="28"/>
          <w:szCs w:val="28"/>
        </w:rPr>
        <w:t xml:space="preserve">es </w:t>
      </w:r>
      <w:r w:rsidR="00A056DF" w:rsidRPr="00D36D11">
        <w:rPr>
          <w:rFonts w:cs="Arial"/>
          <w:sz w:val="28"/>
          <w:szCs w:val="28"/>
        </w:rPr>
        <w:t xml:space="preserve">el </w:t>
      </w:r>
      <w:r w:rsidR="00DA7B48" w:rsidRPr="00D36D11">
        <w:rPr>
          <w:rFonts w:cs="Arial"/>
          <w:sz w:val="28"/>
          <w:szCs w:val="28"/>
        </w:rPr>
        <w:t xml:space="preserve">apoderado </w:t>
      </w:r>
      <w:r w:rsidR="00A056DF" w:rsidRPr="00D36D11">
        <w:rPr>
          <w:rFonts w:cs="Arial"/>
          <w:sz w:val="28"/>
          <w:szCs w:val="28"/>
        </w:rPr>
        <w:t>general</w:t>
      </w:r>
      <w:r w:rsidR="00DA7B48" w:rsidRPr="00D36D11">
        <w:rPr>
          <w:rFonts w:cs="Arial"/>
          <w:sz w:val="28"/>
          <w:szCs w:val="28"/>
        </w:rPr>
        <w:t xml:space="preserve"> de la persona moral</w:t>
      </w:r>
      <w:r w:rsidR="00DA7B48" w:rsidRPr="00D36D11">
        <w:rPr>
          <w:rFonts w:cs="Arial"/>
          <w:b/>
          <w:bCs/>
          <w:sz w:val="28"/>
          <w:szCs w:val="28"/>
        </w:rPr>
        <w:t xml:space="preserve"> </w:t>
      </w:r>
      <w:r w:rsidR="009A3461" w:rsidRPr="009A3461">
        <w:rPr>
          <w:rFonts w:cs="Arial"/>
          <w:color w:val="FF0000"/>
          <w:sz w:val="28"/>
          <w:szCs w:val="28"/>
        </w:rPr>
        <w:t>*********</w:t>
      </w:r>
      <w:r w:rsidR="00D8304A" w:rsidRPr="00D36D11">
        <w:rPr>
          <w:rFonts w:cs="Arial"/>
          <w:sz w:val="28"/>
          <w:szCs w:val="28"/>
        </w:rPr>
        <w:t>.</w:t>
      </w:r>
    </w:p>
    <w:p w14:paraId="3F3465FA" w14:textId="6E774CEF" w:rsidR="00B564E3" w:rsidRPr="00D36D11" w:rsidRDefault="00D8304A" w:rsidP="00B564E3">
      <w:pPr>
        <w:pStyle w:val="corte4fondo"/>
        <w:numPr>
          <w:ilvl w:val="0"/>
          <w:numId w:val="15"/>
        </w:numPr>
        <w:spacing w:before="240" w:after="240"/>
        <w:ind w:left="0" w:hanging="426"/>
        <w:rPr>
          <w:rFonts w:cs="Arial"/>
          <w:sz w:val="28"/>
          <w:szCs w:val="28"/>
        </w:rPr>
      </w:pPr>
      <w:r w:rsidRPr="00D36D11">
        <w:rPr>
          <w:rFonts w:cs="Arial"/>
          <w:sz w:val="28"/>
          <w:szCs w:val="28"/>
        </w:rPr>
        <w:t>Derivado del ejercicio de sus facultades de comprobación, e</w:t>
      </w:r>
      <w:r w:rsidR="008969BE" w:rsidRPr="00D36D11">
        <w:rPr>
          <w:rFonts w:cs="Arial"/>
          <w:sz w:val="28"/>
          <w:szCs w:val="28"/>
        </w:rPr>
        <w:t xml:space="preserve">l Servicio de Administración Tributaria, en la orden de visita </w:t>
      </w:r>
      <w:r w:rsidR="009A3461" w:rsidRPr="009A3461">
        <w:rPr>
          <w:rFonts w:cs="Arial"/>
          <w:color w:val="FF0000"/>
          <w:sz w:val="28"/>
          <w:szCs w:val="28"/>
        </w:rPr>
        <w:t>*********</w:t>
      </w:r>
      <w:r w:rsidR="009A3461">
        <w:rPr>
          <w:rFonts w:cs="Arial"/>
          <w:color w:val="FF0000"/>
          <w:sz w:val="28"/>
          <w:szCs w:val="28"/>
        </w:rPr>
        <w:t xml:space="preserve"> </w:t>
      </w:r>
      <w:r w:rsidR="00237B41" w:rsidRPr="00D36D11">
        <w:rPr>
          <w:rFonts w:cs="Arial"/>
          <w:sz w:val="28"/>
          <w:szCs w:val="28"/>
        </w:rPr>
        <w:t xml:space="preserve">realizada a </w:t>
      </w:r>
      <w:r w:rsidR="008969BE" w:rsidRPr="00D36D11">
        <w:rPr>
          <w:rFonts w:cs="Arial"/>
          <w:sz w:val="28"/>
          <w:szCs w:val="28"/>
        </w:rPr>
        <w:t>la contribuyente</w:t>
      </w:r>
      <w:r w:rsidR="00237B41" w:rsidRPr="00D36D11">
        <w:rPr>
          <w:rFonts w:cs="Arial"/>
          <w:sz w:val="28"/>
          <w:szCs w:val="28"/>
        </w:rPr>
        <w:t xml:space="preserve"> </w:t>
      </w:r>
      <w:r w:rsidR="009A3461" w:rsidRPr="009A3461">
        <w:rPr>
          <w:rFonts w:cs="Arial"/>
          <w:color w:val="FF0000"/>
          <w:sz w:val="28"/>
          <w:szCs w:val="28"/>
        </w:rPr>
        <w:t>*********</w:t>
      </w:r>
      <w:r w:rsidR="008969BE" w:rsidRPr="00D36D11">
        <w:rPr>
          <w:rFonts w:cs="Arial"/>
          <w:sz w:val="28"/>
          <w:szCs w:val="28"/>
        </w:rPr>
        <w:t>, así como en las órdenes de visitas a terceros</w:t>
      </w:r>
      <w:r w:rsidR="000D25BA" w:rsidRPr="00D36D11">
        <w:rPr>
          <w:rFonts w:cs="Arial"/>
          <w:sz w:val="28"/>
          <w:szCs w:val="28"/>
        </w:rPr>
        <w:t xml:space="preserve"> relacionados con dicha empresa</w:t>
      </w:r>
      <w:r w:rsidR="00936CF3" w:rsidRPr="00D36D11">
        <w:rPr>
          <w:rFonts w:cs="Arial"/>
          <w:sz w:val="28"/>
          <w:szCs w:val="28"/>
        </w:rPr>
        <w:t>,</w:t>
      </w:r>
      <w:r w:rsidR="008969BE" w:rsidRPr="00D36D11">
        <w:rPr>
          <w:rFonts w:cs="Arial"/>
          <w:sz w:val="28"/>
          <w:szCs w:val="28"/>
        </w:rPr>
        <w:t xml:space="preserve"> </w:t>
      </w:r>
      <w:r w:rsidR="009A3461" w:rsidRPr="009A3461">
        <w:rPr>
          <w:rFonts w:cs="Arial"/>
          <w:color w:val="FF0000"/>
          <w:sz w:val="28"/>
          <w:szCs w:val="28"/>
        </w:rPr>
        <w:t>*********</w:t>
      </w:r>
      <w:r w:rsidR="008969BE" w:rsidRPr="00D36D11">
        <w:rPr>
          <w:rFonts w:cs="Arial"/>
          <w:color w:val="FF0000"/>
          <w:sz w:val="28"/>
          <w:szCs w:val="28"/>
        </w:rPr>
        <w:t xml:space="preserve">, </w:t>
      </w:r>
      <w:r w:rsidR="009A3461" w:rsidRPr="009A3461">
        <w:rPr>
          <w:rFonts w:cs="Arial"/>
          <w:color w:val="FF0000"/>
          <w:sz w:val="28"/>
          <w:szCs w:val="28"/>
        </w:rPr>
        <w:t>*********</w:t>
      </w:r>
      <w:r w:rsidR="008969BE" w:rsidRPr="00D36D11">
        <w:rPr>
          <w:rFonts w:cs="Arial"/>
          <w:sz w:val="28"/>
          <w:szCs w:val="28"/>
        </w:rPr>
        <w:t xml:space="preserve">, </w:t>
      </w:r>
      <w:r w:rsidR="009A3461" w:rsidRPr="009A3461">
        <w:rPr>
          <w:rFonts w:cs="Arial"/>
          <w:color w:val="FF0000"/>
          <w:sz w:val="28"/>
          <w:szCs w:val="28"/>
        </w:rPr>
        <w:t>*********</w:t>
      </w:r>
      <w:r w:rsidR="008969BE" w:rsidRPr="00D36D11">
        <w:rPr>
          <w:rFonts w:cs="Arial"/>
          <w:sz w:val="28"/>
          <w:szCs w:val="28"/>
        </w:rPr>
        <w:t>,</w:t>
      </w:r>
      <w:r w:rsidR="008969BE" w:rsidRPr="00D36D11">
        <w:rPr>
          <w:rFonts w:cs="Arial"/>
          <w:color w:val="FF0000"/>
          <w:sz w:val="28"/>
          <w:szCs w:val="28"/>
        </w:rPr>
        <w:t xml:space="preserve"> </w:t>
      </w:r>
      <w:r w:rsidR="009A3461" w:rsidRPr="009A3461">
        <w:rPr>
          <w:rFonts w:cs="Arial"/>
          <w:color w:val="FF0000"/>
          <w:sz w:val="28"/>
          <w:szCs w:val="28"/>
        </w:rPr>
        <w:t>*********</w:t>
      </w:r>
      <w:r w:rsidR="008969BE" w:rsidRPr="00D36D11">
        <w:rPr>
          <w:rFonts w:cs="Arial"/>
          <w:sz w:val="28"/>
          <w:szCs w:val="28"/>
        </w:rPr>
        <w:t xml:space="preserve">, </w:t>
      </w:r>
      <w:r w:rsidR="009A3461" w:rsidRPr="009A3461">
        <w:rPr>
          <w:rFonts w:cs="Arial"/>
          <w:color w:val="FF0000"/>
          <w:sz w:val="28"/>
          <w:szCs w:val="28"/>
        </w:rPr>
        <w:t>*********</w:t>
      </w:r>
      <w:r w:rsidR="008969BE" w:rsidRPr="00D36D11">
        <w:rPr>
          <w:rFonts w:cs="Arial"/>
          <w:sz w:val="28"/>
          <w:szCs w:val="28"/>
        </w:rPr>
        <w:t xml:space="preserve">, </w:t>
      </w:r>
      <w:r w:rsidR="009A3461" w:rsidRPr="009A3461">
        <w:rPr>
          <w:rFonts w:cs="Arial"/>
          <w:color w:val="FF0000"/>
          <w:sz w:val="28"/>
          <w:szCs w:val="28"/>
        </w:rPr>
        <w:t>*********</w:t>
      </w:r>
      <w:r w:rsidR="008969BE" w:rsidRPr="00D36D11">
        <w:rPr>
          <w:rFonts w:cs="Arial"/>
          <w:sz w:val="28"/>
          <w:szCs w:val="28"/>
        </w:rPr>
        <w:t xml:space="preserve">, </w:t>
      </w:r>
      <w:r w:rsidR="009A3461" w:rsidRPr="009A3461">
        <w:rPr>
          <w:rFonts w:cs="Arial"/>
          <w:color w:val="FF0000"/>
          <w:sz w:val="28"/>
          <w:szCs w:val="28"/>
        </w:rPr>
        <w:t>*********</w:t>
      </w:r>
      <w:r w:rsidR="009A3461">
        <w:rPr>
          <w:rFonts w:cs="Arial"/>
          <w:color w:val="FF0000"/>
          <w:sz w:val="28"/>
          <w:szCs w:val="28"/>
        </w:rPr>
        <w:t xml:space="preserve"> </w:t>
      </w:r>
      <w:r w:rsidR="008969BE" w:rsidRPr="00D36D11">
        <w:rPr>
          <w:rFonts w:cs="Arial"/>
          <w:sz w:val="28"/>
          <w:szCs w:val="28"/>
        </w:rPr>
        <w:t>y</w:t>
      </w:r>
      <w:r w:rsidR="008969BE" w:rsidRPr="00D36D11">
        <w:rPr>
          <w:rFonts w:cs="Arial"/>
          <w:color w:val="FF0000"/>
          <w:sz w:val="28"/>
          <w:szCs w:val="28"/>
        </w:rPr>
        <w:t xml:space="preserve"> </w:t>
      </w:r>
      <w:r w:rsidR="009A3461" w:rsidRPr="009A3461">
        <w:rPr>
          <w:rFonts w:cs="Arial"/>
          <w:color w:val="FF0000"/>
          <w:sz w:val="28"/>
          <w:szCs w:val="28"/>
        </w:rPr>
        <w:t>*********</w:t>
      </w:r>
      <w:r w:rsidR="008969BE" w:rsidRPr="00D36D11">
        <w:rPr>
          <w:rFonts w:cs="Arial"/>
          <w:sz w:val="28"/>
          <w:szCs w:val="28"/>
        </w:rPr>
        <w:t>, detectó que durante el ejercicio fiscal del año dos mil die</w:t>
      </w:r>
      <w:r w:rsidR="00936CF3" w:rsidRPr="00D36D11">
        <w:rPr>
          <w:rFonts w:cs="Arial"/>
          <w:sz w:val="28"/>
          <w:szCs w:val="28"/>
        </w:rPr>
        <w:t xml:space="preserve">z </w:t>
      </w:r>
      <w:r w:rsidR="005E7A27" w:rsidRPr="00D36D11">
        <w:rPr>
          <w:rFonts w:cs="Arial"/>
          <w:sz w:val="28"/>
          <w:szCs w:val="28"/>
        </w:rPr>
        <w:t xml:space="preserve">la </w:t>
      </w:r>
      <w:r w:rsidR="00936CF3" w:rsidRPr="00D36D11">
        <w:rPr>
          <w:rFonts w:cs="Arial"/>
          <w:sz w:val="28"/>
          <w:szCs w:val="28"/>
        </w:rPr>
        <w:t xml:space="preserve">persona moral </w:t>
      </w:r>
      <w:r w:rsidR="005E7A27" w:rsidRPr="00D36D11">
        <w:rPr>
          <w:rFonts w:cs="Arial"/>
          <w:sz w:val="28"/>
          <w:szCs w:val="28"/>
        </w:rPr>
        <w:t xml:space="preserve">mencionada </w:t>
      </w:r>
      <w:r w:rsidR="008969BE" w:rsidRPr="00D36D11">
        <w:rPr>
          <w:rFonts w:cs="Arial"/>
          <w:sz w:val="28"/>
          <w:szCs w:val="28"/>
        </w:rPr>
        <w:t>omitió pagar el impuesto sobre la renta</w:t>
      </w:r>
      <w:r w:rsidR="00104DC9" w:rsidRPr="00D36D11">
        <w:rPr>
          <w:rFonts w:cs="Arial"/>
          <w:sz w:val="28"/>
          <w:szCs w:val="28"/>
        </w:rPr>
        <w:t xml:space="preserve"> que asciende a la cantidad de </w:t>
      </w:r>
      <w:r w:rsidR="00104DC9" w:rsidRPr="00D36D11">
        <w:rPr>
          <w:rFonts w:cs="Arial"/>
          <w:color w:val="FF0000"/>
          <w:sz w:val="28"/>
          <w:szCs w:val="28"/>
        </w:rPr>
        <w:t>$</w:t>
      </w:r>
      <w:r w:rsidR="009A3461" w:rsidRPr="009A3461">
        <w:rPr>
          <w:rFonts w:cs="Arial"/>
          <w:color w:val="FF0000"/>
          <w:sz w:val="28"/>
          <w:szCs w:val="28"/>
        </w:rPr>
        <w:t xml:space="preserve">********* </w:t>
      </w:r>
      <w:r w:rsidR="00104DC9" w:rsidRPr="00D36D11">
        <w:rPr>
          <w:rFonts w:cs="Arial"/>
          <w:color w:val="FF0000"/>
          <w:sz w:val="28"/>
          <w:szCs w:val="28"/>
        </w:rPr>
        <w:t>(</w:t>
      </w:r>
      <w:r w:rsidR="009A3461" w:rsidRPr="009A3461">
        <w:rPr>
          <w:rFonts w:cs="Arial"/>
          <w:color w:val="FF0000"/>
          <w:sz w:val="28"/>
          <w:szCs w:val="28"/>
        </w:rPr>
        <w:t>*********</w:t>
      </w:r>
      <w:r w:rsidR="009A3461">
        <w:rPr>
          <w:rFonts w:cs="Arial"/>
          <w:color w:val="FF0000"/>
          <w:sz w:val="28"/>
          <w:szCs w:val="28"/>
        </w:rPr>
        <w:t xml:space="preserve"> </w:t>
      </w:r>
      <w:r w:rsidR="00104DC9" w:rsidRPr="00D36D11">
        <w:rPr>
          <w:rFonts w:cs="Arial"/>
          <w:color w:val="FF0000"/>
          <w:sz w:val="28"/>
          <w:szCs w:val="28"/>
        </w:rPr>
        <w:t xml:space="preserve">pesos </w:t>
      </w:r>
      <w:r w:rsidR="009A3461" w:rsidRPr="009A3461">
        <w:rPr>
          <w:rFonts w:cs="Arial"/>
          <w:color w:val="FF0000"/>
          <w:sz w:val="28"/>
          <w:szCs w:val="28"/>
        </w:rPr>
        <w:t>*********</w:t>
      </w:r>
      <w:r w:rsidR="00104DC9" w:rsidRPr="00D36D11">
        <w:rPr>
          <w:rFonts w:cs="Arial"/>
          <w:color w:val="FF0000"/>
          <w:sz w:val="28"/>
          <w:szCs w:val="28"/>
        </w:rPr>
        <w:t>/100 moneda nacional)</w:t>
      </w:r>
      <w:r w:rsidR="00104DC9" w:rsidRPr="00D36D11">
        <w:rPr>
          <w:rFonts w:cs="Arial"/>
          <w:sz w:val="28"/>
          <w:szCs w:val="28"/>
        </w:rPr>
        <w:t xml:space="preserve">; </w:t>
      </w:r>
      <w:r w:rsidR="008969BE" w:rsidRPr="00D36D11">
        <w:rPr>
          <w:rFonts w:cs="Arial"/>
          <w:sz w:val="28"/>
          <w:szCs w:val="28"/>
        </w:rPr>
        <w:t xml:space="preserve">el impuesto empresarial a tasa única </w:t>
      </w:r>
      <w:r w:rsidR="00104DC9" w:rsidRPr="00D36D11">
        <w:rPr>
          <w:rFonts w:cs="Arial"/>
          <w:sz w:val="28"/>
          <w:szCs w:val="28"/>
        </w:rPr>
        <w:t xml:space="preserve">por el monto de </w:t>
      </w:r>
      <w:r w:rsidR="00104DC9" w:rsidRPr="00D36D11">
        <w:rPr>
          <w:rFonts w:cs="Arial"/>
          <w:color w:val="FF0000"/>
          <w:sz w:val="28"/>
          <w:szCs w:val="28"/>
        </w:rPr>
        <w:t>$</w:t>
      </w:r>
      <w:r w:rsidR="009A3461" w:rsidRPr="009A3461">
        <w:rPr>
          <w:rFonts w:cs="Arial"/>
          <w:color w:val="FF0000"/>
          <w:sz w:val="28"/>
          <w:szCs w:val="28"/>
        </w:rPr>
        <w:t>*********</w:t>
      </w:r>
      <w:r w:rsidR="009A3461">
        <w:rPr>
          <w:rFonts w:cs="Arial"/>
          <w:color w:val="FF0000"/>
          <w:sz w:val="28"/>
          <w:szCs w:val="28"/>
        </w:rPr>
        <w:t xml:space="preserve"> </w:t>
      </w:r>
      <w:r w:rsidR="00104DC9" w:rsidRPr="00D36D11">
        <w:rPr>
          <w:rFonts w:cs="Arial"/>
          <w:color w:val="FF0000"/>
          <w:sz w:val="28"/>
          <w:szCs w:val="28"/>
        </w:rPr>
        <w:t>(</w:t>
      </w:r>
      <w:r w:rsidR="00C30099" w:rsidRPr="00C30099">
        <w:rPr>
          <w:rFonts w:cs="Arial"/>
          <w:color w:val="FF0000"/>
          <w:sz w:val="28"/>
          <w:szCs w:val="28"/>
        </w:rPr>
        <w:t>*********</w:t>
      </w:r>
      <w:r w:rsidR="00104DC9" w:rsidRPr="00D36D11">
        <w:rPr>
          <w:rFonts w:cs="Arial"/>
          <w:color w:val="FF0000"/>
          <w:sz w:val="28"/>
          <w:szCs w:val="28"/>
        </w:rPr>
        <w:t xml:space="preserve"> pesos </w:t>
      </w:r>
      <w:r w:rsidR="00C30099" w:rsidRPr="00C30099">
        <w:rPr>
          <w:rFonts w:cs="Arial"/>
          <w:color w:val="FF0000"/>
          <w:sz w:val="28"/>
          <w:szCs w:val="28"/>
        </w:rPr>
        <w:t>*********</w:t>
      </w:r>
      <w:r w:rsidR="00104DC9" w:rsidRPr="00D36D11">
        <w:rPr>
          <w:rFonts w:cs="Arial"/>
          <w:color w:val="FF0000"/>
          <w:sz w:val="28"/>
          <w:szCs w:val="28"/>
        </w:rPr>
        <w:t>/100 moneda nacional)</w:t>
      </w:r>
      <w:r w:rsidR="00104DC9" w:rsidRPr="00D36D11">
        <w:rPr>
          <w:rFonts w:cs="Arial"/>
          <w:sz w:val="28"/>
          <w:szCs w:val="28"/>
        </w:rPr>
        <w:t xml:space="preserve">; </w:t>
      </w:r>
      <w:r w:rsidR="008969BE" w:rsidRPr="00D36D11">
        <w:rPr>
          <w:rFonts w:cs="Arial"/>
          <w:sz w:val="28"/>
          <w:szCs w:val="28"/>
        </w:rPr>
        <w:t>y el impuesto al valor agregado</w:t>
      </w:r>
      <w:r w:rsidR="00104DC9" w:rsidRPr="00D36D11">
        <w:rPr>
          <w:rFonts w:cs="Arial"/>
          <w:sz w:val="28"/>
          <w:szCs w:val="28"/>
        </w:rPr>
        <w:t xml:space="preserve"> estimado en </w:t>
      </w:r>
      <w:r w:rsidR="00104DC9" w:rsidRPr="00D36D11">
        <w:rPr>
          <w:rFonts w:cs="Arial"/>
          <w:color w:val="FF0000"/>
          <w:sz w:val="28"/>
          <w:szCs w:val="28"/>
        </w:rPr>
        <w:t>$</w:t>
      </w:r>
      <w:r w:rsidR="00C30099" w:rsidRPr="00C30099">
        <w:rPr>
          <w:rFonts w:cs="Arial"/>
          <w:color w:val="FF0000"/>
          <w:sz w:val="28"/>
          <w:szCs w:val="28"/>
        </w:rPr>
        <w:t xml:space="preserve">********* </w:t>
      </w:r>
      <w:r w:rsidR="00104DC9" w:rsidRPr="00D36D11">
        <w:rPr>
          <w:rFonts w:cs="Arial"/>
          <w:color w:val="FF0000"/>
          <w:sz w:val="28"/>
          <w:szCs w:val="28"/>
        </w:rPr>
        <w:t>(</w:t>
      </w:r>
      <w:r w:rsidR="00C30099" w:rsidRPr="00C30099">
        <w:rPr>
          <w:rFonts w:cs="Arial"/>
          <w:color w:val="FF0000"/>
          <w:sz w:val="28"/>
          <w:szCs w:val="28"/>
        </w:rPr>
        <w:t>*********</w:t>
      </w:r>
      <w:r w:rsidR="00104DC9" w:rsidRPr="00D36D11">
        <w:rPr>
          <w:rFonts w:cs="Arial"/>
          <w:color w:val="FF0000"/>
          <w:sz w:val="28"/>
          <w:szCs w:val="28"/>
        </w:rPr>
        <w:t xml:space="preserve"> pesos </w:t>
      </w:r>
      <w:r w:rsidR="00C30099" w:rsidRPr="00C30099">
        <w:rPr>
          <w:rFonts w:cs="Arial"/>
          <w:color w:val="FF0000"/>
          <w:sz w:val="28"/>
          <w:szCs w:val="28"/>
        </w:rPr>
        <w:t>*********</w:t>
      </w:r>
      <w:r w:rsidR="00104DC9" w:rsidRPr="00D36D11">
        <w:rPr>
          <w:rFonts w:cs="Arial"/>
          <w:color w:val="FF0000"/>
          <w:sz w:val="28"/>
          <w:szCs w:val="28"/>
        </w:rPr>
        <w:t>/100 moneda nacional)</w:t>
      </w:r>
      <w:r w:rsidR="00104DC9" w:rsidRPr="00D36D11">
        <w:rPr>
          <w:rFonts w:cs="Arial"/>
          <w:sz w:val="28"/>
          <w:szCs w:val="28"/>
        </w:rPr>
        <w:t>.</w:t>
      </w:r>
      <w:r w:rsidR="007D343F" w:rsidRPr="00D36D11">
        <w:rPr>
          <w:rFonts w:cs="Arial"/>
          <w:sz w:val="28"/>
          <w:szCs w:val="28"/>
        </w:rPr>
        <w:t xml:space="preserve"> </w:t>
      </w:r>
    </w:p>
    <w:p w14:paraId="5EA8CC7F" w14:textId="16B34CFF" w:rsidR="00B564E3" w:rsidRPr="00D36D11" w:rsidRDefault="0086678F" w:rsidP="00B564E3">
      <w:pPr>
        <w:pStyle w:val="corte4fondo"/>
        <w:numPr>
          <w:ilvl w:val="0"/>
          <w:numId w:val="15"/>
        </w:numPr>
        <w:spacing w:before="240" w:after="240"/>
        <w:ind w:left="0" w:hanging="426"/>
        <w:rPr>
          <w:rFonts w:cs="Arial"/>
          <w:sz w:val="28"/>
          <w:szCs w:val="28"/>
        </w:rPr>
      </w:pPr>
      <w:r w:rsidRPr="00D36D11">
        <w:rPr>
          <w:rFonts w:cs="Arial"/>
          <w:sz w:val="28"/>
          <w:szCs w:val="28"/>
        </w:rPr>
        <w:t xml:space="preserve">Con base en el resultado de las órdenes de visita </w:t>
      </w:r>
      <w:r w:rsidR="00B564E3" w:rsidRPr="00D36D11">
        <w:rPr>
          <w:rFonts w:cs="Arial"/>
          <w:sz w:val="28"/>
          <w:szCs w:val="28"/>
        </w:rPr>
        <w:t xml:space="preserve">mencionadas en el párrafo anterior, el veintinueve de julio de dos mil catorce, </w:t>
      </w:r>
      <w:proofErr w:type="gramStart"/>
      <w:r w:rsidR="00B564E3" w:rsidRPr="00D36D11">
        <w:rPr>
          <w:rFonts w:cs="Arial"/>
          <w:sz w:val="28"/>
          <w:szCs w:val="28"/>
        </w:rPr>
        <w:t>las perit</w:t>
      </w:r>
      <w:r w:rsidR="000E157E" w:rsidRPr="00D36D11">
        <w:rPr>
          <w:rFonts w:cs="Arial"/>
          <w:sz w:val="28"/>
          <w:szCs w:val="28"/>
        </w:rPr>
        <w:t>o</w:t>
      </w:r>
      <w:r w:rsidR="00B564E3" w:rsidRPr="00D36D11">
        <w:rPr>
          <w:rFonts w:cs="Arial"/>
          <w:sz w:val="28"/>
          <w:szCs w:val="28"/>
        </w:rPr>
        <w:t>s</w:t>
      </w:r>
      <w:proofErr w:type="gramEnd"/>
      <w:r w:rsidR="00B564E3" w:rsidRPr="00D36D11">
        <w:rPr>
          <w:rFonts w:cs="Arial"/>
          <w:sz w:val="28"/>
          <w:szCs w:val="28"/>
        </w:rPr>
        <w:t xml:space="preserve"> del Servicio de Administración Tributaria</w:t>
      </w:r>
      <w:r w:rsidR="00921F80" w:rsidRPr="00D36D11">
        <w:rPr>
          <w:rFonts w:cs="Arial"/>
          <w:sz w:val="28"/>
          <w:szCs w:val="28"/>
        </w:rPr>
        <w:t xml:space="preserve"> e</w:t>
      </w:r>
      <w:r w:rsidR="00B564E3" w:rsidRPr="00D36D11">
        <w:rPr>
          <w:rFonts w:cs="Arial"/>
          <w:sz w:val="28"/>
          <w:szCs w:val="28"/>
        </w:rPr>
        <w:t xml:space="preserve">mitieron un dictamen </w:t>
      </w:r>
      <w:r w:rsidR="00F14C85" w:rsidRPr="00D36D11">
        <w:rPr>
          <w:rFonts w:cs="Arial"/>
          <w:sz w:val="28"/>
          <w:szCs w:val="28"/>
        </w:rPr>
        <w:t xml:space="preserve">técnico contable </w:t>
      </w:r>
      <w:r w:rsidR="00B564E3" w:rsidRPr="00D36D11">
        <w:rPr>
          <w:rFonts w:cs="Arial"/>
          <w:sz w:val="28"/>
          <w:szCs w:val="28"/>
        </w:rPr>
        <w:t>en el que concluyeron lo siguiente:</w:t>
      </w:r>
    </w:p>
    <w:p w14:paraId="04A8BCF5" w14:textId="29DF5861" w:rsidR="00B564E3" w:rsidRPr="00D36D11" w:rsidRDefault="00C30099" w:rsidP="00B564E3">
      <w:pPr>
        <w:pStyle w:val="corte4fondo"/>
        <w:numPr>
          <w:ilvl w:val="0"/>
          <w:numId w:val="43"/>
        </w:numPr>
        <w:spacing w:before="240" w:after="240"/>
        <w:ind w:left="993" w:hanging="426"/>
        <w:rPr>
          <w:rFonts w:cs="Arial"/>
          <w:sz w:val="28"/>
          <w:szCs w:val="28"/>
        </w:rPr>
      </w:pPr>
      <w:r w:rsidRPr="00C30099">
        <w:rPr>
          <w:rFonts w:cs="Arial"/>
          <w:color w:val="FF0000"/>
          <w:sz w:val="28"/>
          <w:szCs w:val="28"/>
        </w:rPr>
        <w:t>*********</w:t>
      </w:r>
      <w:r>
        <w:rPr>
          <w:rFonts w:cs="Arial"/>
          <w:color w:val="FF0000"/>
          <w:sz w:val="28"/>
          <w:szCs w:val="28"/>
        </w:rPr>
        <w:t xml:space="preserve"> </w:t>
      </w:r>
      <w:r w:rsidR="00B564E3" w:rsidRPr="00D36D11">
        <w:rPr>
          <w:rFonts w:cs="Arial"/>
          <w:sz w:val="28"/>
          <w:szCs w:val="28"/>
        </w:rPr>
        <w:t xml:space="preserve">no presentó su declaración de impuestos correspondiente al ejercicio fiscal de dos mil diez, por lo que omitió el pago correspondiente al impuesto sobre la renta, impuesto empresarial a tasa única e impuesto al valor agregado. </w:t>
      </w:r>
    </w:p>
    <w:p w14:paraId="5EFE0565" w14:textId="77777777" w:rsidR="00B564E3" w:rsidRPr="00D36D11" w:rsidRDefault="00B564E3" w:rsidP="00B564E3">
      <w:pPr>
        <w:pStyle w:val="corte4fondo"/>
        <w:numPr>
          <w:ilvl w:val="0"/>
          <w:numId w:val="43"/>
        </w:numPr>
        <w:spacing w:before="240" w:after="240"/>
        <w:ind w:left="993" w:hanging="426"/>
        <w:rPr>
          <w:rFonts w:cs="Arial"/>
          <w:sz w:val="28"/>
          <w:szCs w:val="28"/>
        </w:rPr>
      </w:pPr>
      <w:r w:rsidRPr="00D36D11">
        <w:rPr>
          <w:rFonts w:cs="Arial"/>
          <w:sz w:val="28"/>
          <w:szCs w:val="28"/>
        </w:rPr>
        <w:t>Las declaraciones mensuales informativas que presentó la persona moral en el año dos mil diez, en las que afirmó no haber realizado actos ni actividades gravables a través del impuesto al valor agregado, no eran verdaderas.</w:t>
      </w:r>
    </w:p>
    <w:p w14:paraId="439B5816" w14:textId="6465B7B3" w:rsidR="00B564E3" w:rsidRPr="00D36D11" w:rsidRDefault="00B564E3" w:rsidP="00B564E3">
      <w:pPr>
        <w:pStyle w:val="corte4fondo"/>
        <w:numPr>
          <w:ilvl w:val="0"/>
          <w:numId w:val="43"/>
        </w:numPr>
        <w:spacing w:before="240" w:after="240"/>
        <w:ind w:left="993" w:hanging="426"/>
        <w:rPr>
          <w:rFonts w:cs="Arial"/>
          <w:sz w:val="28"/>
          <w:szCs w:val="28"/>
        </w:rPr>
      </w:pPr>
      <w:r w:rsidRPr="00D36D11">
        <w:rPr>
          <w:rFonts w:cs="Arial"/>
          <w:sz w:val="28"/>
          <w:szCs w:val="28"/>
        </w:rPr>
        <w:lastRenderedPageBreak/>
        <w:t>La omisión del pago de</w:t>
      </w:r>
      <w:r w:rsidR="00094D9E" w:rsidRPr="00D36D11">
        <w:rPr>
          <w:rFonts w:cs="Arial"/>
          <w:sz w:val="28"/>
          <w:szCs w:val="28"/>
        </w:rPr>
        <w:t xml:space="preserve">l impuesto sobre la renta, impuesto empresarial a tasa única e impuesto al valor agregado </w:t>
      </w:r>
      <w:r w:rsidRPr="00D36D11">
        <w:rPr>
          <w:rFonts w:cs="Arial"/>
          <w:sz w:val="28"/>
          <w:szCs w:val="28"/>
        </w:rPr>
        <w:t>causó un perjuicio al fisco federal que asciende</w:t>
      </w:r>
      <w:r w:rsidR="004D0EA1" w:rsidRPr="00D36D11">
        <w:rPr>
          <w:rFonts w:cs="Arial"/>
          <w:sz w:val="28"/>
          <w:szCs w:val="28"/>
        </w:rPr>
        <w:t xml:space="preserve"> a</w:t>
      </w:r>
      <w:r w:rsidRPr="00D36D11">
        <w:rPr>
          <w:rFonts w:cs="Arial"/>
          <w:sz w:val="28"/>
          <w:szCs w:val="28"/>
        </w:rPr>
        <w:t xml:space="preserve"> </w:t>
      </w:r>
      <w:r w:rsidRPr="00D36D11">
        <w:rPr>
          <w:rFonts w:cs="Arial"/>
          <w:color w:val="FF0000"/>
          <w:sz w:val="28"/>
          <w:szCs w:val="28"/>
        </w:rPr>
        <w:t>$</w:t>
      </w:r>
      <w:r w:rsidR="00C30099" w:rsidRPr="00C30099">
        <w:rPr>
          <w:rFonts w:cs="Arial"/>
          <w:color w:val="FF0000"/>
          <w:sz w:val="28"/>
          <w:szCs w:val="28"/>
        </w:rPr>
        <w:t xml:space="preserve">********* </w:t>
      </w:r>
      <w:r w:rsidRPr="00D36D11">
        <w:rPr>
          <w:rFonts w:cs="Arial"/>
          <w:color w:val="FF0000"/>
          <w:sz w:val="28"/>
          <w:szCs w:val="28"/>
        </w:rPr>
        <w:t>(</w:t>
      </w:r>
      <w:r w:rsidR="00C30099" w:rsidRPr="00C30099">
        <w:rPr>
          <w:rFonts w:cs="Arial"/>
          <w:color w:val="FF0000"/>
          <w:sz w:val="28"/>
          <w:szCs w:val="28"/>
        </w:rPr>
        <w:t>*********</w:t>
      </w:r>
      <w:r w:rsidRPr="00D36D11">
        <w:rPr>
          <w:rFonts w:cs="Arial"/>
          <w:color w:val="FF0000"/>
          <w:sz w:val="28"/>
          <w:szCs w:val="28"/>
        </w:rPr>
        <w:t xml:space="preserve"> pesos</w:t>
      </w:r>
      <w:r w:rsidR="00C30099">
        <w:rPr>
          <w:rFonts w:cs="Arial"/>
          <w:color w:val="FF0000"/>
          <w:sz w:val="28"/>
          <w:szCs w:val="28"/>
        </w:rPr>
        <w:t xml:space="preserve"> </w:t>
      </w:r>
      <w:r w:rsidR="00C30099" w:rsidRPr="00C30099">
        <w:rPr>
          <w:rFonts w:cs="Arial"/>
          <w:color w:val="FF0000"/>
          <w:sz w:val="28"/>
          <w:szCs w:val="28"/>
        </w:rPr>
        <w:t>*********</w:t>
      </w:r>
      <w:r w:rsidRPr="00D36D11">
        <w:rPr>
          <w:rFonts w:cs="Arial"/>
          <w:color w:val="FF0000"/>
          <w:sz w:val="28"/>
          <w:szCs w:val="28"/>
        </w:rPr>
        <w:t>/100 moneda nacional)</w:t>
      </w:r>
      <w:r w:rsidRPr="00D36D11">
        <w:rPr>
          <w:rFonts w:cs="Arial"/>
          <w:sz w:val="28"/>
          <w:szCs w:val="28"/>
        </w:rPr>
        <w:t>.</w:t>
      </w:r>
      <w:r w:rsidR="00C30099">
        <w:rPr>
          <w:rFonts w:cs="Arial"/>
          <w:sz w:val="28"/>
          <w:szCs w:val="28"/>
        </w:rPr>
        <w:t xml:space="preserve"> </w:t>
      </w:r>
    </w:p>
    <w:p w14:paraId="168B0A42" w14:textId="224B8AB6" w:rsidR="00C463AB" w:rsidRPr="00D36D11" w:rsidRDefault="00107004" w:rsidP="00107004">
      <w:pPr>
        <w:pStyle w:val="corte4fondo"/>
        <w:numPr>
          <w:ilvl w:val="0"/>
          <w:numId w:val="15"/>
        </w:numPr>
        <w:spacing w:before="240" w:after="240"/>
        <w:ind w:left="0" w:hanging="426"/>
        <w:rPr>
          <w:rFonts w:cs="Arial"/>
          <w:sz w:val="28"/>
          <w:szCs w:val="28"/>
        </w:rPr>
      </w:pPr>
      <w:r w:rsidRPr="00D36D11">
        <w:rPr>
          <w:rFonts w:cs="Arial"/>
          <w:sz w:val="28"/>
          <w:szCs w:val="28"/>
        </w:rPr>
        <w:t>E</w:t>
      </w:r>
      <w:r w:rsidR="00BD6EF6" w:rsidRPr="00D36D11">
        <w:rPr>
          <w:rFonts w:cs="Arial"/>
          <w:sz w:val="28"/>
          <w:szCs w:val="28"/>
        </w:rPr>
        <w:t xml:space="preserve">l </w:t>
      </w:r>
      <w:r w:rsidRPr="00D36D11">
        <w:rPr>
          <w:rFonts w:cs="Arial"/>
          <w:sz w:val="28"/>
          <w:szCs w:val="28"/>
        </w:rPr>
        <w:t xml:space="preserve">mencionado dictamen técnico contable se hizo del conocimiento del </w:t>
      </w:r>
      <w:r w:rsidR="00A43A25" w:rsidRPr="00D36D11">
        <w:rPr>
          <w:rFonts w:cs="Arial"/>
          <w:sz w:val="28"/>
          <w:szCs w:val="28"/>
        </w:rPr>
        <w:t xml:space="preserve">Director General </w:t>
      </w:r>
      <w:r w:rsidR="004A4BBE" w:rsidRPr="00D36D11">
        <w:rPr>
          <w:rFonts w:cs="Arial"/>
          <w:sz w:val="28"/>
          <w:szCs w:val="28"/>
          <w:lang w:val="es-ES"/>
        </w:rPr>
        <w:t xml:space="preserve">de Delitos Fiscales de la Subprocuraduría </w:t>
      </w:r>
      <w:r w:rsidR="007F6BE7" w:rsidRPr="00D36D11">
        <w:rPr>
          <w:rFonts w:cs="Arial"/>
          <w:sz w:val="28"/>
          <w:szCs w:val="28"/>
          <w:lang w:val="es-ES"/>
        </w:rPr>
        <w:t xml:space="preserve">Fiscal Federal de Investigaciones de la </w:t>
      </w:r>
      <w:r w:rsidR="004A4BBE" w:rsidRPr="00D36D11">
        <w:rPr>
          <w:rFonts w:cs="Arial"/>
          <w:sz w:val="28"/>
          <w:szCs w:val="28"/>
          <w:lang w:val="es-ES"/>
        </w:rPr>
        <w:t>Procuraduría Fiscal de la Federació</w:t>
      </w:r>
      <w:r w:rsidR="007F6BE7" w:rsidRPr="00D36D11">
        <w:rPr>
          <w:rFonts w:cs="Arial"/>
          <w:sz w:val="28"/>
          <w:szCs w:val="28"/>
          <w:lang w:val="es-ES"/>
        </w:rPr>
        <w:t>n</w:t>
      </w:r>
      <w:r w:rsidR="00377B9D" w:rsidRPr="00D36D11">
        <w:rPr>
          <w:rFonts w:cs="Arial"/>
          <w:sz w:val="28"/>
          <w:szCs w:val="28"/>
          <w:lang w:val="es-ES"/>
        </w:rPr>
        <w:t>, en representación de la Secretaría de Hacienda y Crédito Público,</w:t>
      </w:r>
      <w:r w:rsidR="004A4BBE" w:rsidRPr="00D36D11">
        <w:rPr>
          <w:rFonts w:cs="Arial"/>
          <w:sz w:val="28"/>
          <w:szCs w:val="28"/>
          <w:lang w:val="es-ES"/>
        </w:rPr>
        <w:t xml:space="preserve"> </w:t>
      </w:r>
      <w:r w:rsidRPr="00D36D11">
        <w:rPr>
          <w:rFonts w:cs="Arial"/>
          <w:sz w:val="28"/>
          <w:szCs w:val="28"/>
          <w:lang w:val="es-ES"/>
        </w:rPr>
        <w:t xml:space="preserve">quien el </w:t>
      </w:r>
      <w:r w:rsidRPr="00D36D11">
        <w:rPr>
          <w:rFonts w:cs="Arial"/>
          <w:sz w:val="28"/>
          <w:szCs w:val="28"/>
        </w:rPr>
        <w:t>dieciséis de diciembre de dos mil catorce</w:t>
      </w:r>
      <w:r w:rsidRPr="00D36D11">
        <w:rPr>
          <w:rFonts w:cs="Arial"/>
          <w:sz w:val="28"/>
          <w:szCs w:val="28"/>
          <w:lang w:val="es-ES"/>
        </w:rPr>
        <w:t xml:space="preserve"> </w:t>
      </w:r>
      <w:r w:rsidR="004A4BBE" w:rsidRPr="00D36D11">
        <w:rPr>
          <w:rFonts w:cs="Arial"/>
          <w:sz w:val="28"/>
          <w:szCs w:val="28"/>
          <w:lang w:val="es-ES"/>
        </w:rPr>
        <w:t xml:space="preserve">presentó querella contra </w:t>
      </w:r>
      <w:bookmarkStart w:id="3" w:name="_Hlk79676070"/>
      <w:bookmarkStart w:id="4" w:name="_Hlk79621886"/>
      <w:r w:rsidR="008E3B15" w:rsidRPr="008E3B15">
        <w:rPr>
          <w:rFonts w:cs="Arial"/>
          <w:color w:val="FF0000"/>
          <w:sz w:val="28"/>
          <w:szCs w:val="28"/>
          <w:lang w:val="es-ES"/>
        </w:rPr>
        <w:t>*********</w:t>
      </w:r>
      <w:r w:rsidR="00250062" w:rsidRPr="00D36D11">
        <w:rPr>
          <w:rFonts w:cs="Arial"/>
          <w:color w:val="000000" w:themeColor="text1"/>
          <w:sz w:val="28"/>
          <w:szCs w:val="28"/>
          <w:lang w:val="es-ES"/>
        </w:rPr>
        <w:t>, p</w:t>
      </w:r>
      <w:r w:rsidR="00C463AB" w:rsidRPr="00D36D11">
        <w:rPr>
          <w:rFonts w:cs="Arial"/>
          <w:color w:val="000000" w:themeColor="text1"/>
          <w:sz w:val="28"/>
          <w:szCs w:val="28"/>
          <w:lang w:val="es-ES"/>
        </w:rPr>
        <w:t>or</w:t>
      </w:r>
      <w:r w:rsidR="004A58DB" w:rsidRPr="00D36D11">
        <w:rPr>
          <w:rFonts w:cs="Arial"/>
          <w:color w:val="000000" w:themeColor="text1"/>
          <w:sz w:val="28"/>
          <w:szCs w:val="28"/>
          <w:lang w:val="es-ES"/>
        </w:rPr>
        <w:t xml:space="preserve"> conducto de su administrador único o de quien resultara responsable</w:t>
      </w:r>
      <w:r w:rsidR="00250062" w:rsidRPr="00D36D11">
        <w:rPr>
          <w:rFonts w:cs="Arial"/>
          <w:color w:val="000000" w:themeColor="text1"/>
          <w:sz w:val="28"/>
          <w:szCs w:val="28"/>
          <w:lang w:val="es-ES"/>
        </w:rPr>
        <w:t xml:space="preserve">, </w:t>
      </w:r>
      <w:bookmarkEnd w:id="3"/>
      <w:r w:rsidR="00250062" w:rsidRPr="00D36D11">
        <w:rPr>
          <w:rFonts w:cs="Arial"/>
          <w:color w:val="000000" w:themeColor="text1"/>
          <w:sz w:val="28"/>
          <w:szCs w:val="28"/>
          <w:lang w:val="es-ES"/>
        </w:rPr>
        <w:t xml:space="preserve">por </w:t>
      </w:r>
      <w:r w:rsidR="00C463AB" w:rsidRPr="00D36D11">
        <w:rPr>
          <w:rFonts w:cs="Arial"/>
          <w:sz w:val="28"/>
          <w:szCs w:val="28"/>
          <w:lang w:val="es-ES"/>
        </w:rPr>
        <w:t xml:space="preserve">los siguientes delitos: </w:t>
      </w:r>
    </w:p>
    <w:p w14:paraId="0808698D" w14:textId="57D02736" w:rsidR="00C463AB" w:rsidRPr="00D36D11" w:rsidRDefault="006064D3" w:rsidP="000F40C6">
      <w:pPr>
        <w:pStyle w:val="corte4fondo"/>
        <w:numPr>
          <w:ilvl w:val="0"/>
          <w:numId w:val="38"/>
        </w:numPr>
        <w:spacing w:before="240" w:after="240"/>
        <w:ind w:left="993" w:hanging="426"/>
        <w:rPr>
          <w:rFonts w:cs="Arial"/>
          <w:bCs/>
          <w:sz w:val="28"/>
          <w:szCs w:val="28"/>
        </w:rPr>
      </w:pPr>
      <w:r w:rsidRPr="00D36D11">
        <w:rPr>
          <w:rFonts w:cs="Arial"/>
          <w:b/>
          <w:sz w:val="28"/>
          <w:szCs w:val="28"/>
        </w:rPr>
        <w:t>D</w:t>
      </w:r>
      <w:r w:rsidR="00C463AB" w:rsidRPr="00D36D11">
        <w:rPr>
          <w:rFonts w:cs="Arial"/>
          <w:b/>
          <w:sz w:val="28"/>
          <w:szCs w:val="28"/>
        </w:rPr>
        <w:t xml:space="preserve">efraudación fiscal </w:t>
      </w:r>
      <w:r w:rsidR="00492E19" w:rsidRPr="00D36D11">
        <w:rPr>
          <w:rFonts w:cs="Arial"/>
          <w:b/>
          <w:sz w:val="28"/>
          <w:szCs w:val="28"/>
        </w:rPr>
        <w:t>equiparable</w:t>
      </w:r>
      <w:r w:rsidR="00C463AB" w:rsidRPr="00D36D11">
        <w:rPr>
          <w:rFonts w:cs="Arial"/>
          <w:bCs/>
          <w:sz w:val="28"/>
          <w:szCs w:val="28"/>
        </w:rPr>
        <w:t xml:space="preserve">, previsto en el artículo 109, fracción V, </w:t>
      </w:r>
      <w:r w:rsidR="00AA4DF1" w:rsidRPr="00D36D11">
        <w:rPr>
          <w:rFonts w:cs="Arial"/>
          <w:bCs/>
          <w:sz w:val="28"/>
          <w:szCs w:val="28"/>
        </w:rPr>
        <w:t xml:space="preserve">del Código Fiscal de la Federación, </w:t>
      </w:r>
      <w:r w:rsidR="00C463AB" w:rsidRPr="00D36D11">
        <w:rPr>
          <w:rFonts w:cs="Arial"/>
          <w:bCs/>
          <w:sz w:val="28"/>
          <w:szCs w:val="28"/>
        </w:rPr>
        <w:t xml:space="preserve">respecto del </w:t>
      </w:r>
      <w:r w:rsidR="00C463AB" w:rsidRPr="00D36D11">
        <w:rPr>
          <w:rFonts w:cs="Arial"/>
          <w:b/>
          <w:sz w:val="28"/>
          <w:szCs w:val="28"/>
        </w:rPr>
        <w:t>impuesto sobre la renta</w:t>
      </w:r>
      <w:r w:rsidR="00452FBA" w:rsidRPr="00D36D11">
        <w:rPr>
          <w:rStyle w:val="Refdenotaalpie"/>
          <w:rFonts w:cs="Arial"/>
          <w:bCs/>
          <w:sz w:val="28"/>
          <w:szCs w:val="28"/>
        </w:rPr>
        <w:footnoteReference w:id="1"/>
      </w:r>
      <w:r w:rsidR="00452FBA" w:rsidRPr="00D36D11">
        <w:rPr>
          <w:rFonts w:cs="Arial"/>
          <w:bCs/>
          <w:sz w:val="28"/>
          <w:szCs w:val="28"/>
        </w:rPr>
        <w:t>.</w:t>
      </w:r>
    </w:p>
    <w:p w14:paraId="7FB12392" w14:textId="30714BD7" w:rsidR="003774DC" w:rsidRPr="00D36D11" w:rsidRDefault="003774DC" w:rsidP="003774DC">
      <w:pPr>
        <w:pStyle w:val="corte4fondo"/>
        <w:numPr>
          <w:ilvl w:val="0"/>
          <w:numId w:val="38"/>
        </w:numPr>
        <w:spacing w:before="240" w:after="240"/>
        <w:ind w:left="993" w:hanging="426"/>
        <w:rPr>
          <w:rFonts w:cs="Arial"/>
          <w:bCs/>
          <w:sz w:val="28"/>
          <w:szCs w:val="28"/>
        </w:rPr>
      </w:pPr>
      <w:r w:rsidRPr="00D36D11">
        <w:rPr>
          <w:rFonts w:cs="Arial"/>
          <w:b/>
          <w:sz w:val="28"/>
          <w:szCs w:val="28"/>
        </w:rPr>
        <w:t>Defraudación fiscal</w:t>
      </w:r>
      <w:r w:rsidRPr="00D36D11">
        <w:rPr>
          <w:rFonts w:cs="Arial"/>
          <w:bCs/>
          <w:sz w:val="28"/>
          <w:szCs w:val="28"/>
        </w:rPr>
        <w:t xml:space="preserve"> previsto el artículo 108, párrafo primero, del Código Fiscal de la Federación, por lo que hace al </w:t>
      </w:r>
      <w:r w:rsidRPr="00D36D11">
        <w:rPr>
          <w:rFonts w:cs="Arial"/>
          <w:b/>
          <w:sz w:val="28"/>
          <w:szCs w:val="28"/>
        </w:rPr>
        <w:t>impuesto al valor agregado</w:t>
      </w:r>
      <w:r w:rsidRPr="00D36D11">
        <w:rPr>
          <w:rStyle w:val="Refdenotaalpie"/>
          <w:rFonts w:cs="Arial"/>
          <w:bCs/>
          <w:sz w:val="28"/>
          <w:szCs w:val="28"/>
        </w:rPr>
        <w:footnoteReference w:id="2"/>
      </w:r>
      <w:r w:rsidRPr="00D36D11">
        <w:rPr>
          <w:rFonts w:cs="Arial"/>
          <w:bCs/>
          <w:sz w:val="28"/>
          <w:szCs w:val="28"/>
        </w:rPr>
        <w:t xml:space="preserve">. </w:t>
      </w:r>
    </w:p>
    <w:p w14:paraId="34123893" w14:textId="72521428" w:rsidR="00C463AB" w:rsidRPr="00D36D11" w:rsidRDefault="00C463AB" w:rsidP="000F40C6">
      <w:pPr>
        <w:pStyle w:val="corte4fondo"/>
        <w:numPr>
          <w:ilvl w:val="0"/>
          <w:numId w:val="38"/>
        </w:numPr>
        <w:spacing w:before="240" w:after="240"/>
        <w:ind w:left="993" w:hanging="426"/>
        <w:rPr>
          <w:rFonts w:cs="Arial"/>
          <w:bCs/>
          <w:sz w:val="28"/>
          <w:szCs w:val="28"/>
        </w:rPr>
      </w:pPr>
      <w:r w:rsidRPr="00D36D11">
        <w:rPr>
          <w:rFonts w:cs="Arial"/>
          <w:b/>
          <w:sz w:val="28"/>
          <w:szCs w:val="28"/>
        </w:rPr>
        <w:lastRenderedPageBreak/>
        <w:t xml:space="preserve">Defraudación fiscal </w:t>
      </w:r>
      <w:r w:rsidR="00492E19" w:rsidRPr="00D36D11">
        <w:rPr>
          <w:rFonts w:cs="Arial"/>
          <w:b/>
          <w:sz w:val="28"/>
          <w:szCs w:val="28"/>
        </w:rPr>
        <w:t>equiparable</w:t>
      </w:r>
      <w:r w:rsidRPr="00D36D11">
        <w:rPr>
          <w:rFonts w:cs="Arial"/>
          <w:bCs/>
          <w:sz w:val="28"/>
          <w:szCs w:val="28"/>
        </w:rPr>
        <w:t xml:space="preserve">, previsto en el artículo 109, fracción V, </w:t>
      </w:r>
      <w:r w:rsidR="00AA4DF1" w:rsidRPr="00D36D11">
        <w:rPr>
          <w:rFonts w:cs="Arial"/>
          <w:bCs/>
          <w:sz w:val="28"/>
          <w:szCs w:val="28"/>
        </w:rPr>
        <w:t xml:space="preserve">del Código Fiscal de la Federación, </w:t>
      </w:r>
      <w:r w:rsidR="006064D3" w:rsidRPr="00D36D11">
        <w:rPr>
          <w:rFonts w:cs="Arial"/>
          <w:bCs/>
          <w:sz w:val="28"/>
          <w:szCs w:val="28"/>
        </w:rPr>
        <w:t xml:space="preserve">respecto del </w:t>
      </w:r>
      <w:r w:rsidR="006064D3" w:rsidRPr="00D36D11">
        <w:rPr>
          <w:rFonts w:cs="Arial"/>
          <w:b/>
          <w:sz w:val="28"/>
          <w:szCs w:val="28"/>
        </w:rPr>
        <w:t>impuesto empresarial a tasa única</w:t>
      </w:r>
      <w:r w:rsidR="00452FBA" w:rsidRPr="00D36D11">
        <w:rPr>
          <w:rStyle w:val="Refdenotaalpie"/>
          <w:rFonts w:cs="Arial"/>
          <w:bCs/>
          <w:sz w:val="28"/>
          <w:szCs w:val="28"/>
        </w:rPr>
        <w:footnoteReference w:id="3"/>
      </w:r>
      <w:r w:rsidR="00AA4DF1" w:rsidRPr="00D36D11">
        <w:rPr>
          <w:rFonts w:cs="Arial"/>
          <w:bCs/>
          <w:sz w:val="28"/>
          <w:szCs w:val="28"/>
        </w:rPr>
        <w:t xml:space="preserve">. </w:t>
      </w:r>
    </w:p>
    <w:bookmarkEnd w:id="4"/>
    <w:p w14:paraId="2C5F298B" w14:textId="2BDFBA2C" w:rsidR="0040246B" w:rsidRPr="00D36D11" w:rsidRDefault="0040246B" w:rsidP="000F40C6">
      <w:pPr>
        <w:pStyle w:val="corte4fondo"/>
        <w:numPr>
          <w:ilvl w:val="0"/>
          <w:numId w:val="15"/>
        </w:numPr>
        <w:spacing w:before="240" w:after="240"/>
        <w:ind w:left="0" w:hanging="426"/>
        <w:rPr>
          <w:rFonts w:cs="Arial"/>
          <w:sz w:val="28"/>
          <w:szCs w:val="28"/>
        </w:rPr>
      </w:pPr>
      <w:r w:rsidRPr="00D36D11">
        <w:rPr>
          <w:rFonts w:cs="Arial"/>
          <w:b/>
          <w:bCs/>
          <w:sz w:val="28"/>
          <w:szCs w:val="28"/>
        </w:rPr>
        <w:t>Vinculación a proceso</w:t>
      </w:r>
      <w:r w:rsidRPr="00D36D11">
        <w:rPr>
          <w:rFonts w:cs="Arial"/>
          <w:sz w:val="28"/>
          <w:szCs w:val="28"/>
        </w:rPr>
        <w:t xml:space="preserve">. </w:t>
      </w:r>
      <w:r w:rsidR="008151BF" w:rsidRPr="00D36D11">
        <w:rPr>
          <w:rFonts w:cs="Arial"/>
          <w:sz w:val="28"/>
          <w:szCs w:val="28"/>
        </w:rPr>
        <w:t xml:space="preserve">Por tales hechos, </w:t>
      </w:r>
      <w:r w:rsidR="000726A4" w:rsidRPr="00D36D11">
        <w:rPr>
          <w:rFonts w:cs="Arial"/>
          <w:sz w:val="28"/>
          <w:szCs w:val="28"/>
        </w:rPr>
        <w:t xml:space="preserve">el </w:t>
      </w:r>
      <w:r w:rsidR="000726A4" w:rsidRPr="00D36D11">
        <w:rPr>
          <w:rFonts w:cs="Arial"/>
          <w:sz w:val="28"/>
          <w:szCs w:val="28"/>
          <w:lang w:val="es-MX"/>
        </w:rPr>
        <w:t xml:space="preserve">Juez de Distrito Especializado en el Sistema Penal Acusatorio del Centro de Justicia Penal Federal en el </w:t>
      </w:r>
      <w:r w:rsidR="001D651C" w:rsidRPr="00D36D11">
        <w:rPr>
          <w:rFonts w:cs="Arial"/>
          <w:sz w:val="28"/>
          <w:szCs w:val="28"/>
          <w:lang w:val="es-MX"/>
        </w:rPr>
        <w:t>E</w:t>
      </w:r>
      <w:r w:rsidR="000726A4" w:rsidRPr="00D36D11">
        <w:rPr>
          <w:rFonts w:cs="Arial"/>
          <w:sz w:val="28"/>
          <w:szCs w:val="28"/>
          <w:lang w:val="es-MX"/>
        </w:rPr>
        <w:t>stado de Coahuila de Zaragoza, con residencia en Torreón, en funciones de Juez de Control</w:t>
      </w:r>
      <w:r w:rsidR="000726A4" w:rsidRPr="00D36D11">
        <w:rPr>
          <w:rStyle w:val="Refdenotaalpie"/>
          <w:rFonts w:cs="Arial"/>
          <w:sz w:val="28"/>
          <w:szCs w:val="28"/>
          <w:lang w:val="es-MX"/>
        </w:rPr>
        <w:footnoteReference w:id="4"/>
      </w:r>
      <w:r w:rsidR="000726A4" w:rsidRPr="00D36D11">
        <w:rPr>
          <w:rFonts w:cs="Arial"/>
          <w:sz w:val="28"/>
          <w:szCs w:val="28"/>
          <w:lang w:val="es-MX"/>
        </w:rPr>
        <w:t xml:space="preserve">, dictó auto de vinculación a proceso en contra del señor </w:t>
      </w:r>
      <w:r w:rsidR="008E3B15" w:rsidRPr="008E3B15">
        <w:rPr>
          <w:rFonts w:cs="Arial"/>
          <w:color w:val="FF0000"/>
          <w:sz w:val="28"/>
          <w:szCs w:val="28"/>
        </w:rPr>
        <w:t>*********</w:t>
      </w:r>
      <w:r w:rsidR="008E3B15">
        <w:rPr>
          <w:rFonts w:cs="Arial"/>
          <w:color w:val="FF0000"/>
          <w:sz w:val="28"/>
          <w:szCs w:val="28"/>
        </w:rPr>
        <w:t xml:space="preserve"> </w:t>
      </w:r>
      <w:r w:rsidR="000726A4" w:rsidRPr="00D36D11">
        <w:rPr>
          <w:rFonts w:cs="Arial"/>
          <w:sz w:val="28"/>
          <w:szCs w:val="28"/>
          <w:lang w:val="es-MX"/>
        </w:rPr>
        <w:t xml:space="preserve">el </w:t>
      </w:r>
      <w:r w:rsidR="000726A4" w:rsidRPr="00D36D11">
        <w:rPr>
          <w:rFonts w:cs="Arial"/>
          <w:sz w:val="28"/>
          <w:szCs w:val="28"/>
        </w:rPr>
        <w:t xml:space="preserve">veintiséis de octubre de dos mil diecisiete, </w:t>
      </w:r>
      <w:r w:rsidR="000726A4" w:rsidRPr="00D36D11">
        <w:rPr>
          <w:rFonts w:cs="Arial"/>
          <w:sz w:val="28"/>
          <w:szCs w:val="28"/>
          <w:lang w:val="es-MX"/>
        </w:rPr>
        <w:t xml:space="preserve">por su probable participación en </w:t>
      </w:r>
      <w:r w:rsidR="00146203" w:rsidRPr="00D36D11">
        <w:rPr>
          <w:rFonts w:cs="Arial"/>
          <w:sz w:val="28"/>
          <w:szCs w:val="28"/>
        </w:rPr>
        <w:t xml:space="preserve">los </w:t>
      </w:r>
      <w:r w:rsidR="000726A4" w:rsidRPr="00D36D11">
        <w:rPr>
          <w:rFonts w:cs="Arial"/>
          <w:sz w:val="28"/>
          <w:szCs w:val="28"/>
          <w:lang w:val="es-MX"/>
        </w:rPr>
        <w:t>delito</w:t>
      </w:r>
      <w:r w:rsidR="00146203" w:rsidRPr="00D36D11">
        <w:rPr>
          <w:rFonts w:cs="Arial"/>
          <w:sz w:val="28"/>
          <w:szCs w:val="28"/>
          <w:lang w:val="es-MX"/>
        </w:rPr>
        <w:t>s</w:t>
      </w:r>
      <w:r w:rsidR="000726A4" w:rsidRPr="00D36D11">
        <w:rPr>
          <w:rFonts w:cs="Arial"/>
          <w:sz w:val="28"/>
          <w:szCs w:val="28"/>
          <w:lang w:val="es-MX"/>
        </w:rPr>
        <w:t xml:space="preserve"> de defraudación fiscal </w:t>
      </w:r>
      <w:r w:rsidR="00801873" w:rsidRPr="00D36D11">
        <w:rPr>
          <w:rFonts w:cs="Arial"/>
          <w:sz w:val="28"/>
          <w:szCs w:val="28"/>
          <w:lang w:val="es-MX"/>
        </w:rPr>
        <w:t>equiparable</w:t>
      </w:r>
      <w:r w:rsidR="00146203" w:rsidRPr="00D36D11">
        <w:rPr>
          <w:rFonts w:cs="Arial"/>
          <w:sz w:val="28"/>
          <w:szCs w:val="28"/>
          <w:lang w:val="es-MX"/>
        </w:rPr>
        <w:t xml:space="preserve"> en relación con </w:t>
      </w:r>
      <w:r w:rsidR="00CF5F36" w:rsidRPr="00D36D11">
        <w:rPr>
          <w:rFonts w:cs="Arial"/>
          <w:sz w:val="28"/>
          <w:szCs w:val="28"/>
          <w:lang w:val="es-MX"/>
        </w:rPr>
        <w:t>el</w:t>
      </w:r>
      <w:r w:rsidR="00146203" w:rsidRPr="00D36D11">
        <w:rPr>
          <w:rFonts w:cs="Arial"/>
          <w:sz w:val="28"/>
          <w:szCs w:val="28"/>
          <w:lang w:val="es-MX"/>
        </w:rPr>
        <w:t xml:space="preserve"> impuesto sobre la renta </w:t>
      </w:r>
      <w:r w:rsidR="003E5A63" w:rsidRPr="00D36D11">
        <w:rPr>
          <w:rFonts w:cs="Arial"/>
          <w:sz w:val="28"/>
          <w:szCs w:val="28"/>
          <w:lang w:val="es-MX"/>
        </w:rPr>
        <w:t xml:space="preserve">y en relación con el </w:t>
      </w:r>
      <w:r w:rsidR="00CF5F36" w:rsidRPr="00D36D11">
        <w:rPr>
          <w:rFonts w:cs="Arial"/>
          <w:sz w:val="28"/>
          <w:szCs w:val="28"/>
          <w:lang w:val="es-MX"/>
        </w:rPr>
        <w:t xml:space="preserve">impuesto </w:t>
      </w:r>
      <w:r w:rsidR="00146203" w:rsidRPr="00D36D11">
        <w:rPr>
          <w:rFonts w:cs="Arial"/>
          <w:sz w:val="28"/>
          <w:szCs w:val="28"/>
          <w:lang w:val="es-MX"/>
        </w:rPr>
        <w:t>empresarial a tasa única</w:t>
      </w:r>
      <w:r w:rsidR="00CF5F36" w:rsidRPr="00D36D11">
        <w:rPr>
          <w:rFonts w:cs="Arial"/>
          <w:sz w:val="28"/>
          <w:szCs w:val="28"/>
          <w:lang w:val="es-MX"/>
        </w:rPr>
        <w:t>,</w:t>
      </w:r>
      <w:r w:rsidR="00146203" w:rsidRPr="00D36D11">
        <w:rPr>
          <w:rFonts w:cs="Arial"/>
          <w:sz w:val="28"/>
          <w:szCs w:val="28"/>
          <w:lang w:val="es-MX"/>
        </w:rPr>
        <w:t xml:space="preserve"> y </w:t>
      </w:r>
      <w:r w:rsidR="00CF5F36" w:rsidRPr="00D36D11">
        <w:rPr>
          <w:rFonts w:cs="Arial"/>
          <w:sz w:val="28"/>
          <w:szCs w:val="28"/>
          <w:lang w:val="es-MX"/>
        </w:rPr>
        <w:t xml:space="preserve">por </w:t>
      </w:r>
      <w:r w:rsidR="00146203" w:rsidRPr="00D36D11">
        <w:rPr>
          <w:rFonts w:cs="Arial"/>
          <w:sz w:val="28"/>
          <w:szCs w:val="28"/>
          <w:lang w:val="es-MX"/>
        </w:rPr>
        <w:t>defraudación fiscal</w:t>
      </w:r>
      <w:r w:rsidR="00F747B0" w:rsidRPr="00D36D11">
        <w:rPr>
          <w:rFonts w:cs="Arial"/>
          <w:sz w:val="28"/>
          <w:szCs w:val="28"/>
          <w:lang w:val="es-MX"/>
        </w:rPr>
        <w:t xml:space="preserve"> respecto </w:t>
      </w:r>
      <w:r w:rsidR="00CF5F36" w:rsidRPr="00D36D11">
        <w:rPr>
          <w:rFonts w:cs="Arial"/>
          <w:sz w:val="28"/>
          <w:szCs w:val="28"/>
          <w:lang w:val="es-MX"/>
        </w:rPr>
        <w:t>d</w:t>
      </w:r>
      <w:r w:rsidR="00F747B0" w:rsidRPr="00D36D11">
        <w:rPr>
          <w:rFonts w:cs="Arial"/>
          <w:sz w:val="28"/>
          <w:szCs w:val="28"/>
          <w:lang w:val="es-MX"/>
        </w:rPr>
        <w:t xml:space="preserve">el impuesto </w:t>
      </w:r>
      <w:r w:rsidR="00CF5F36" w:rsidRPr="00D36D11">
        <w:rPr>
          <w:rFonts w:cs="Arial"/>
          <w:sz w:val="28"/>
          <w:szCs w:val="28"/>
          <w:lang w:val="es-MX"/>
        </w:rPr>
        <w:t xml:space="preserve">al </w:t>
      </w:r>
      <w:r w:rsidR="00F747B0" w:rsidRPr="00D36D11">
        <w:rPr>
          <w:rFonts w:cs="Arial"/>
          <w:sz w:val="28"/>
          <w:szCs w:val="28"/>
          <w:lang w:val="es-MX"/>
        </w:rPr>
        <w:t>valor agregado</w:t>
      </w:r>
      <w:r w:rsidR="000726A4" w:rsidRPr="00D36D11">
        <w:rPr>
          <w:rStyle w:val="Refdenotaalpie"/>
          <w:rFonts w:cs="Arial"/>
          <w:sz w:val="28"/>
          <w:szCs w:val="28"/>
          <w:lang w:val="es-MX"/>
        </w:rPr>
        <w:footnoteReference w:id="5"/>
      </w:r>
      <w:r w:rsidR="000726A4" w:rsidRPr="00D36D11">
        <w:rPr>
          <w:rFonts w:cs="Arial"/>
          <w:sz w:val="28"/>
          <w:szCs w:val="28"/>
          <w:lang w:val="es-MX"/>
        </w:rPr>
        <w:t xml:space="preserve">. </w:t>
      </w:r>
    </w:p>
    <w:p w14:paraId="4B5232B9" w14:textId="06F1133A" w:rsidR="00C253B4" w:rsidRPr="00D36D11" w:rsidRDefault="0040246B" w:rsidP="008E6B87">
      <w:pPr>
        <w:pStyle w:val="corte4fondo"/>
        <w:numPr>
          <w:ilvl w:val="0"/>
          <w:numId w:val="15"/>
        </w:numPr>
        <w:spacing w:before="240" w:after="240"/>
        <w:ind w:left="0" w:hanging="426"/>
        <w:rPr>
          <w:rFonts w:cs="Arial"/>
          <w:sz w:val="28"/>
          <w:szCs w:val="28"/>
        </w:rPr>
      </w:pPr>
      <w:r w:rsidRPr="00D36D11">
        <w:rPr>
          <w:rFonts w:cs="Arial"/>
          <w:b/>
          <w:bCs/>
          <w:sz w:val="28"/>
          <w:szCs w:val="28"/>
          <w:lang w:val="es-MX"/>
        </w:rPr>
        <w:t>P</w:t>
      </w:r>
      <w:r w:rsidR="009A1220" w:rsidRPr="00D36D11">
        <w:rPr>
          <w:rFonts w:cs="Arial"/>
          <w:b/>
          <w:bCs/>
          <w:sz w:val="28"/>
          <w:szCs w:val="28"/>
          <w:lang w:val="es-MX"/>
        </w:rPr>
        <w:t>rimera instancia.</w:t>
      </w:r>
      <w:r w:rsidR="009A1220" w:rsidRPr="00D36D11">
        <w:rPr>
          <w:rFonts w:cs="Arial"/>
          <w:sz w:val="28"/>
          <w:szCs w:val="28"/>
          <w:lang w:val="es-MX"/>
        </w:rPr>
        <w:t xml:space="preserve"> </w:t>
      </w:r>
      <w:r w:rsidRPr="00D36D11">
        <w:rPr>
          <w:rFonts w:cs="Arial"/>
          <w:sz w:val="28"/>
          <w:szCs w:val="28"/>
          <w:lang w:val="es-MX"/>
        </w:rPr>
        <w:t>Seguido el proceso penal en todos sus trámites</w:t>
      </w:r>
      <w:r w:rsidR="00505E2E" w:rsidRPr="00D36D11">
        <w:rPr>
          <w:rFonts w:cs="Arial"/>
          <w:sz w:val="28"/>
          <w:szCs w:val="28"/>
          <w:lang w:val="es-MX"/>
        </w:rPr>
        <w:t xml:space="preserve">, </w:t>
      </w:r>
      <w:r w:rsidR="00E52061" w:rsidRPr="00D36D11">
        <w:rPr>
          <w:rFonts w:cs="Arial"/>
          <w:sz w:val="28"/>
          <w:szCs w:val="28"/>
          <w:lang w:val="es-MX"/>
        </w:rPr>
        <w:t xml:space="preserve">el Juez de Distrito Especializado en el Sistema Penal Acusatorio </w:t>
      </w:r>
      <w:r w:rsidR="00C148E3" w:rsidRPr="00D36D11">
        <w:rPr>
          <w:rFonts w:cs="Arial"/>
          <w:sz w:val="28"/>
          <w:szCs w:val="28"/>
          <w:lang w:val="es-MX"/>
        </w:rPr>
        <w:t xml:space="preserve">del </w:t>
      </w:r>
      <w:r w:rsidR="00E52061" w:rsidRPr="00D36D11">
        <w:rPr>
          <w:rFonts w:cs="Arial"/>
          <w:sz w:val="28"/>
          <w:szCs w:val="28"/>
          <w:lang w:val="es-MX"/>
        </w:rPr>
        <w:t xml:space="preserve">Centro de Justicia Penal Federal en el </w:t>
      </w:r>
      <w:r w:rsidR="001D651C" w:rsidRPr="00D36D11">
        <w:rPr>
          <w:rFonts w:cs="Arial"/>
          <w:sz w:val="28"/>
          <w:szCs w:val="28"/>
          <w:lang w:val="es-MX"/>
        </w:rPr>
        <w:t>E</w:t>
      </w:r>
      <w:r w:rsidR="00E52061" w:rsidRPr="00D36D11">
        <w:rPr>
          <w:rFonts w:cs="Arial"/>
          <w:sz w:val="28"/>
          <w:szCs w:val="28"/>
          <w:lang w:val="es-MX"/>
        </w:rPr>
        <w:t xml:space="preserve">stado de Durango, </w:t>
      </w:r>
      <w:r w:rsidR="006256AD" w:rsidRPr="00D36D11">
        <w:rPr>
          <w:rFonts w:cs="Arial"/>
          <w:sz w:val="28"/>
          <w:szCs w:val="28"/>
          <w:lang w:val="es-MX"/>
        </w:rPr>
        <w:t xml:space="preserve">en apoyo </w:t>
      </w:r>
      <w:r w:rsidR="00C148E3" w:rsidRPr="00D36D11">
        <w:rPr>
          <w:rFonts w:cs="Arial"/>
          <w:sz w:val="28"/>
          <w:szCs w:val="28"/>
          <w:lang w:val="es-MX"/>
        </w:rPr>
        <w:t>de la labores del</w:t>
      </w:r>
      <w:r w:rsidR="006256AD" w:rsidRPr="00D36D11">
        <w:rPr>
          <w:rFonts w:cs="Arial"/>
          <w:sz w:val="28"/>
          <w:szCs w:val="28"/>
          <w:lang w:val="es-MX"/>
        </w:rPr>
        <w:t xml:space="preserve"> Centro de Justicia Penal Federal en el </w:t>
      </w:r>
      <w:r w:rsidR="001D651C" w:rsidRPr="00D36D11">
        <w:rPr>
          <w:rFonts w:cs="Arial"/>
          <w:sz w:val="28"/>
          <w:szCs w:val="28"/>
          <w:lang w:val="es-MX"/>
        </w:rPr>
        <w:t>E</w:t>
      </w:r>
      <w:r w:rsidR="006256AD" w:rsidRPr="00D36D11">
        <w:rPr>
          <w:rFonts w:cs="Arial"/>
          <w:sz w:val="28"/>
          <w:szCs w:val="28"/>
          <w:lang w:val="es-MX"/>
        </w:rPr>
        <w:t xml:space="preserve">stado de Coahuila de Zaragoza, </w:t>
      </w:r>
      <w:r w:rsidR="003708B5" w:rsidRPr="00D36D11">
        <w:rPr>
          <w:rFonts w:cs="Arial"/>
          <w:sz w:val="28"/>
          <w:szCs w:val="28"/>
          <w:lang w:val="es-MX"/>
        </w:rPr>
        <w:t>absolvió a</w:t>
      </w:r>
      <w:r w:rsidR="006256AD" w:rsidRPr="00D36D11">
        <w:rPr>
          <w:rFonts w:cs="Arial"/>
          <w:sz w:val="28"/>
          <w:szCs w:val="28"/>
          <w:lang w:val="es-MX"/>
        </w:rPr>
        <w:t xml:space="preserve">l señor </w:t>
      </w:r>
      <w:r w:rsidR="008E3B15" w:rsidRPr="008E3B15">
        <w:rPr>
          <w:rFonts w:cs="Arial"/>
          <w:color w:val="FF0000"/>
          <w:sz w:val="28"/>
          <w:szCs w:val="28"/>
          <w:lang w:val="es-MX"/>
        </w:rPr>
        <w:t>*********</w:t>
      </w:r>
      <w:r w:rsidR="008E3B15">
        <w:rPr>
          <w:rFonts w:cs="Arial"/>
          <w:color w:val="FF0000"/>
          <w:sz w:val="28"/>
          <w:szCs w:val="28"/>
          <w:lang w:val="es-MX"/>
        </w:rPr>
        <w:t xml:space="preserve"> </w:t>
      </w:r>
      <w:r w:rsidR="003708B5" w:rsidRPr="00D36D11">
        <w:rPr>
          <w:rFonts w:cs="Arial"/>
          <w:sz w:val="28"/>
          <w:szCs w:val="28"/>
          <w:lang w:val="es-MX"/>
        </w:rPr>
        <w:t xml:space="preserve">de la comisión de </w:t>
      </w:r>
      <w:r w:rsidR="009A1220" w:rsidRPr="00D36D11">
        <w:rPr>
          <w:rFonts w:cs="Arial"/>
          <w:sz w:val="28"/>
          <w:szCs w:val="28"/>
          <w:lang w:val="es-MX"/>
        </w:rPr>
        <w:t xml:space="preserve">los delitos de </w:t>
      </w:r>
      <w:r w:rsidR="00B860A3" w:rsidRPr="00D36D11">
        <w:rPr>
          <w:rFonts w:cs="Arial"/>
          <w:b/>
          <w:bCs/>
          <w:sz w:val="28"/>
          <w:szCs w:val="28"/>
          <w:lang w:val="es-MX"/>
        </w:rPr>
        <w:t>a)</w:t>
      </w:r>
      <w:r w:rsidR="00B860A3" w:rsidRPr="00D36D11">
        <w:rPr>
          <w:rFonts w:cs="Arial"/>
          <w:sz w:val="28"/>
          <w:szCs w:val="28"/>
          <w:lang w:val="es-MX"/>
        </w:rPr>
        <w:t xml:space="preserve"> </w:t>
      </w:r>
      <w:r w:rsidR="00B860A3" w:rsidRPr="00D36D11">
        <w:rPr>
          <w:rFonts w:cs="Arial"/>
          <w:b/>
          <w:bCs/>
          <w:sz w:val="28"/>
          <w:szCs w:val="28"/>
          <w:lang w:val="es-MX"/>
        </w:rPr>
        <w:t>defraudación fiscal equiparable</w:t>
      </w:r>
      <w:r w:rsidR="00B860A3" w:rsidRPr="00D36D11">
        <w:rPr>
          <w:rFonts w:cs="Arial"/>
          <w:sz w:val="28"/>
          <w:szCs w:val="28"/>
          <w:lang w:val="es-MX"/>
        </w:rPr>
        <w:t xml:space="preserve">, en relación con el </w:t>
      </w:r>
      <w:r w:rsidR="00B860A3" w:rsidRPr="00D36D11">
        <w:rPr>
          <w:rFonts w:cs="Arial"/>
          <w:b/>
          <w:bCs/>
          <w:sz w:val="28"/>
          <w:szCs w:val="28"/>
          <w:lang w:val="es-MX"/>
        </w:rPr>
        <w:t>impuesto sobre la renta</w:t>
      </w:r>
      <w:r w:rsidR="00B860A3" w:rsidRPr="00D36D11">
        <w:rPr>
          <w:rFonts w:cs="Arial"/>
          <w:sz w:val="28"/>
          <w:szCs w:val="28"/>
          <w:lang w:val="es-MX"/>
        </w:rPr>
        <w:t xml:space="preserve"> y </w:t>
      </w:r>
      <w:r w:rsidR="003E5A63" w:rsidRPr="00D36D11">
        <w:rPr>
          <w:rFonts w:cs="Arial"/>
          <w:b/>
          <w:bCs/>
          <w:sz w:val="28"/>
          <w:szCs w:val="28"/>
          <w:lang w:val="es-MX"/>
        </w:rPr>
        <w:t>b</w:t>
      </w:r>
      <w:r w:rsidR="00B860A3" w:rsidRPr="00D36D11">
        <w:rPr>
          <w:rFonts w:cs="Arial"/>
          <w:b/>
          <w:bCs/>
          <w:sz w:val="28"/>
          <w:szCs w:val="28"/>
          <w:lang w:val="es-MX"/>
        </w:rPr>
        <w:t>)</w:t>
      </w:r>
      <w:r w:rsidR="00B860A3" w:rsidRPr="00D36D11">
        <w:rPr>
          <w:rFonts w:cs="Arial"/>
          <w:sz w:val="28"/>
          <w:szCs w:val="28"/>
          <w:lang w:val="es-MX"/>
        </w:rPr>
        <w:t xml:space="preserve"> </w:t>
      </w:r>
      <w:r w:rsidR="009A1220" w:rsidRPr="00D36D11">
        <w:rPr>
          <w:rFonts w:cs="Arial"/>
          <w:b/>
          <w:bCs/>
          <w:sz w:val="28"/>
          <w:szCs w:val="28"/>
          <w:lang w:val="es-MX"/>
        </w:rPr>
        <w:t>defraudación fiscal</w:t>
      </w:r>
      <w:r w:rsidR="009A1220" w:rsidRPr="00D36D11">
        <w:rPr>
          <w:rFonts w:cs="Arial"/>
          <w:sz w:val="28"/>
          <w:szCs w:val="28"/>
          <w:lang w:val="es-MX"/>
        </w:rPr>
        <w:t xml:space="preserve"> por lo que hace al </w:t>
      </w:r>
      <w:r w:rsidR="009A1220" w:rsidRPr="00D36D11">
        <w:rPr>
          <w:rFonts w:cs="Arial"/>
          <w:b/>
          <w:bCs/>
          <w:sz w:val="28"/>
          <w:szCs w:val="28"/>
          <w:lang w:val="es-MX"/>
        </w:rPr>
        <w:t>impuesto al valor agregado</w:t>
      </w:r>
      <w:r w:rsidR="000C3426" w:rsidRPr="00D36D11">
        <w:rPr>
          <w:rFonts w:cs="Arial"/>
          <w:sz w:val="28"/>
          <w:szCs w:val="28"/>
          <w:lang w:val="es-MX"/>
        </w:rPr>
        <w:t>;</w:t>
      </w:r>
      <w:r w:rsidR="00901ED9" w:rsidRPr="00D36D11">
        <w:rPr>
          <w:rFonts w:cs="Arial"/>
          <w:sz w:val="28"/>
          <w:szCs w:val="28"/>
          <w:lang w:val="es-MX"/>
        </w:rPr>
        <w:t xml:space="preserve"> </w:t>
      </w:r>
      <w:r w:rsidR="003708B5" w:rsidRPr="00D36D11">
        <w:rPr>
          <w:rFonts w:cs="Arial"/>
          <w:sz w:val="28"/>
          <w:szCs w:val="28"/>
          <w:lang w:val="es-MX"/>
        </w:rPr>
        <w:t xml:space="preserve">y </w:t>
      </w:r>
      <w:r w:rsidR="00901ED9" w:rsidRPr="00D36D11">
        <w:rPr>
          <w:rFonts w:cs="Arial"/>
          <w:sz w:val="28"/>
          <w:szCs w:val="28"/>
          <w:lang w:val="es-MX"/>
        </w:rPr>
        <w:t>sobreseyó la causa</w:t>
      </w:r>
      <w:r w:rsidR="006256AD" w:rsidRPr="00D36D11">
        <w:rPr>
          <w:rFonts w:cs="Arial"/>
          <w:sz w:val="28"/>
          <w:szCs w:val="28"/>
          <w:lang w:val="es-MX"/>
        </w:rPr>
        <w:t xml:space="preserve"> </w:t>
      </w:r>
      <w:r w:rsidR="003708B5" w:rsidRPr="00D36D11">
        <w:rPr>
          <w:rFonts w:cs="Arial"/>
          <w:sz w:val="28"/>
          <w:szCs w:val="28"/>
          <w:lang w:val="es-MX"/>
        </w:rPr>
        <w:t xml:space="preserve">penal por el </w:t>
      </w:r>
      <w:r w:rsidR="006256AD" w:rsidRPr="00D36D11">
        <w:rPr>
          <w:rFonts w:cs="Arial"/>
          <w:sz w:val="28"/>
          <w:szCs w:val="28"/>
          <w:lang w:val="es-MX"/>
        </w:rPr>
        <w:t xml:space="preserve">delito de </w:t>
      </w:r>
      <w:r w:rsidR="003E5A63" w:rsidRPr="00D36D11">
        <w:rPr>
          <w:rFonts w:cs="Arial"/>
          <w:b/>
          <w:bCs/>
          <w:sz w:val="28"/>
          <w:szCs w:val="28"/>
          <w:lang w:val="es-MX"/>
        </w:rPr>
        <w:t>c</w:t>
      </w:r>
      <w:r w:rsidR="00E37429" w:rsidRPr="00D36D11">
        <w:rPr>
          <w:rFonts w:cs="Arial"/>
          <w:b/>
          <w:bCs/>
          <w:sz w:val="28"/>
          <w:szCs w:val="28"/>
          <w:lang w:val="es-MX"/>
        </w:rPr>
        <w:t>)</w:t>
      </w:r>
      <w:r w:rsidR="00E37429" w:rsidRPr="00D36D11">
        <w:rPr>
          <w:rFonts w:cs="Arial"/>
          <w:sz w:val="28"/>
          <w:szCs w:val="28"/>
          <w:lang w:val="es-MX"/>
        </w:rPr>
        <w:t xml:space="preserve"> </w:t>
      </w:r>
      <w:r w:rsidR="006256AD" w:rsidRPr="00D36D11">
        <w:rPr>
          <w:rFonts w:cs="Arial"/>
          <w:b/>
          <w:bCs/>
          <w:sz w:val="28"/>
          <w:szCs w:val="28"/>
          <w:lang w:val="es-MX"/>
        </w:rPr>
        <w:t>defraudación fiscal equiparable</w:t>
      </w:r>
      <w:r w:rsidR="006256AD" w:rsidRPr="00D36D11">
        <w:rPr>
          <w:rFonts w:cs="Arial"/>
          <w:sz w:val="28"/>
          <w:szCs w:val="28"/>
          <w:lang w:val="es-MX"/>
        </w:rPr>
        <w:t xml:space="preserve">, </w:t>
      </w:r>
      <w:r w:rsidR="00901ED9" w:rsidRPr="00D36D11">
        <w:rPr>
          <w:rFonts w:cs="Arial"/>
          <w:sz w:val="28"/>
          <w:szCs w:val="28"/>
          <w:lang w:val="es-MX"/>
        </w:rPr>
        <w:t xml:space="preserve">respecto del </w:t>
      </w:r>
      <w:r w:rsidR="00901ED9" w:rsidRPr="00D36D11">
        <w:rPr>
          <w:rFonts w:cs="Arial"/>
          <w:b/>
          <w:bCs/>
          <w:sz w:val="28"/>
          <w:szCs w:val="28"/>
          <w:lang w:val="es-MX"/>
        </w:rPr>
        <w:t>impuesto empresarial a tasa única</w:t>
      </w:r>
      <w:r w:rsidR="008E6B87" w:rsidRPr="00D36D11">
        <w:rPr>
          <w:rFonts w:cs="Arial"/>
          <w:b/>
          <w:bCs/>
          <w:sz w:val="28"/>
          <w:szCs w:val="28"/>
          <w:lang w:val="es-MX"/>
        </w:rPr>
        <w:t xml:space="preserve">, </w:t>
      </w:r>
      <w:r w:rsidR="002D7EE2" w:rsidRPr="00D36D11">
        <w:rPr>
          <w:rFonts w:cs="Arial"/>
          <w:sz w:val="28"/>
          <w:szCs w:val="28"/>
          <w:lang w:val="es-MX"/>
        </w:rPr>
        <w:t xml:space="preserve">mediante sentencia </w:t>
      </w:r>
      <w:r w:rsidR="005950DC" w:rsidRPr="00D36D11">
        <w:rPr>
          <w:rFonts w:cs="Arial"/>
          <w:sz w:val="28"/>
          <w:szCs w:val="28"/>
          <w:lang w:val="es-MX"/>
        </w:rPr>
        <w:t>de</w:t>
      </w:r>
      <w:r w:rsidR="002D7EE2" w:rsidRPr="00D36D11">
        <w:rPr>
          <w:rFonts w:cs="Arial"/>
          <w:sz w:val="28"/>
          <w:szCs w:val="28"/>
          <w:lang w:val="es-MX"/>
        </w:rPr>
        <w:t xml:space="preserve"> </w:t>
      </w:r>
      <w:r w:rsidR="000362D5" w:rsidRPr="00D36D11">
        <w:rPr>
          <w:rFonts w:cs="Arial"/>
          <w:sz w:val="28"/>
          <w:szCs w:val="28"/>
          <w:lang w:val="es-MX"/>
        </w:rPr>
        <w:t xml:space="preserve">veintinueve de mayo de dos mil diecinueve </w:t>
      </w:r>
      <w:r w:rsidR="000051F8" w:rsidRPr="00D36D11">
        <w:rPr>
          <w:rFonts w:cs="Arial"/>
          <w:sz w:val="28"/>
          <w:szCs w:val="28"/>
          <w:lang w:val="es-MX"/>
        </w:rPr>
        <w:t>emitida</w:t>
      </w:r>
      <w:r w:rsidR="000E687A" w:rsidRPr="00D36D11">
        <w:rPr>
          <w:rFonts w:cs="Arial"/>
          <w:sz w:val="28"/>
          <w:szCs w:val="28"/>
          <w:lang w:val="es-MX"/>
        </w:rPr>
        <w:t xml:space="preserve"> en</w:t>
      </w:r>
      <w:r w:rsidR="000362D5" w:rsidRPr="00D36D11">
        <w:rPr>
          <w:rFonts w:cs="Arial"/>
          <w:sz w:val="28"/>
          <w:szCs w:val="28"/>
          <w:lang w:val="es-MX"/>
        </w:rPr>
        <w:t xml:space="preserve"> la causa </w:t>
      </w:r>
      <w:r w:rsidR="008E3B15" w:rsidRPr="008E3B15">
        <w:rPr>
          <w:rFonts w:cs="Arial"/>
          <w:color w:val="FF0000"/>
          <w:sz w:val="28"/>
          <w:szCs w:val="28"/>
          <w:lang w:val="es-MX"/>
        </w:rPr>
        <w:t>*********</w:t>
      </w:r>
      <w:r w:rsidR="00403DB2" w:rsidRPr="00D36D11">
        <w:rPr>
          <w:rStyle w:val="Refdenotaalpie"/>
          <w:rFonts w:cs="Arial"/>
          <w:sz w:val="28"/>
          <w:szCs w:val="28"/>
          <w:lang w:val="es-MX"/>
        </w:rPr>
        <w:footnoteReference w:id="6"/>
      </w:r>
      <w:r w:rsidR="000362D5" w:rsidRPr="00D36D11">
        <w:rPr>
          <w:rFonts w:cs="Arial"/>
          <w:sz w:val="28"/>
          <w:szCs w:val="28"/>
          <w:lang w:val="es-MX"/>
        </w:rPr>
        <w:t>.</w:t>
      </w:r>
    </w:p>
    <w:p w14:paraId="33F76A3C" w14:textId="15A9A416" w:rsidR="00AF7446" w:rsidRPr="00D36D11" w:rsidRDefault="0060733A" w:rsidP="008E6B87">
      <w:pPr>
        <w:pStyle w:val="corte4fondo"/>
        <w:numPr>
          <w:ilvl w:val="0"/>
          <w:numId w:val="15"/>
        </w:numPr>
        <w:spacing w:before="240" w:after="240"/>
        <w:ind w:left="0" w:hanging="426"/>
        <w:rPr>
          <w:rFonts w:cs="Arial"/>
          <w:sz w:val="28"/>
          <w:szCs w:val="28"/>
        </w:rPr>
      </w:pPr>
      <w:r w:rsidRPr="00D36D11">
        <w:rPr>
          <w:rFonts w:cs="Arial"/>
          <w:sz w:val="28"/>
          <w:szCs w:val="28"/>
        </w:rPr>
        <w:lastRenderedPageBreak/>
        <w:t xml:space="preserve">Por lo que hace a la absolución emitida respecto de los delitos identificados en los </w:t>
      </w:r>
      <w:r w:rsidR="00AF7446" w:rsidRPr="00D36D11">
        <w:rPr>
          <w:rFonts w:cs="Arial"/>
          <w:sz w:val="28"/>
          <w:szCs w:val="28"/>
        </w:rPr>
        <w:t xml:space="preserve">incisos </w:t>
      </w:r>
      <w:r w:rsidR="00AF7446" w:rsidRPr="00D36D11">
        <w:rPr>
          <w:rFonts w:cs="Arial"/>
          <w:b/>
          <w:bCs/>
          <w:sz w:val="28"/>
          <w:szCs w:val="28"/>
        </w:rPr>
        <w:t>a)</w:t>
      </w:r>
      <w:r w:rsidR="00AF7446" w:rsidRPr="00D36D11">
        <w:rPr>
          <w:rFonts w:cs="Arial"/>
          <w:sz w:val="28"/>
          <w:szCs w:val="28"/>
        </w:rPr>
        <w:t xml:space="preserve"> y </w:t>
      </w:r>
      <w:r w:rsidR="003E5A63" w:rsidRPr="00D36D11">
        <w:rPr>
          <w:rFonts w:cs="Arial"/>
          <w:b/>
          <w:bCs/>
          <w:sz w:val="28"/>
          <w:szCs w:val="28"/>
        </w:rPr>
        <w:t>b</w:t>
      </w:r>
      <w:r w:rsidR="00AF7446" w:rsidRPr="00D36D11">
        <w:rPr>
          <w:rFonts w:cs="Arial"/>
          <w:b/>
          <w:bCs/>
          <w:sz w:val="28"/>
          <w:szCs w:val="28"/>
        </w:rPr>
        <w:t>)</w:t>
      </w:r>
      <w:r w:rsidRPr="00D36D11">
        <w:rPr>
          <w:rFonts w:cs="Arial"/>
          <w:sz w:val="28"/>
          <w:szCs w:val="28"/>
        </w:rPr>
        <w:t xml:space="preserve">, el Tribunal de Enjuiciamiento sostuvo que se actualizó la causa de exclusión </w:t>
      </w:r>
      <w:r w:rsidR="00AF7446" w:rsidRPr="00D36D11">
        <w:rPr>
          <w:rFonts w:cs="Arial"/>
          <w:sz w:val="28"/>
          <w:szCs w:val="28"/>
        </w:rPr>
        <w:t>del delito prevista en el artículo 15, fracción II, del Código Penal Federal</w:t>
      </w:r>
      <w:r w:rsidRPr="00D36D11">
        <w:rPr>
          <w:rFonts w:cs="Arial"/>
          <w:sz w:val="28"/>
          <w:szCs w:val="28"/>
        </w:rPr>
        <w:t xml:space="preserve">, en relación con el artículo </w:t>
      </w:r>
      <w:r w:rsidR="00AF7446" w:rsidRPr="00D36D11">
        <w:rPr>
          <w:rFonts w:cs="Arial"/>
          <w:sz w:val="28"/>
          <w:szCs w:val="28"/>
        </w:rPr>
        <w:t>405, fracción I, del Código Nacional de Procedimientos Penales</w:t>
      </w:r>
      <w:r w:rsidR="00F8326F" w:rsidRPr="00D36D11">
        <w:rPr>
          <w:rStyle w:val="Refdenotaalpie"/>
          <w:rFonts w:cs="Arial"/>
          <w:sz w:val="28"/>
          <w:szCs w:val="28"/>
        </w:rPr>
        <w:footnoteReference w:id="7"/>
      </w:r>
      <w:r w:rsidRPr="00D36D11">
        <w:rPr>
          <w:rFonts w:cs="Arial"/>
          <w:sz w:val="28"/>
          <w:szCs w:val="28"/>
        </w:rPr>
        <w:t xml:space="preserve">, en virtud de que no fue posible determinar que el señor </w:t>
      </w:r>
      <w:r w:rsidR="008E3B15" w:rsidRPr="008E3B15">
        <w:rPr>
          <w:rFonts w:cs="Arial"/>
          <w:color w:val="FF0000"/>
          <w:sz w:val="28"/>
          <w:szCs w:val="28"/>
        </w:rPr>
        <w:t>*********</w:t>
      </w:r>
      <w:r w:rsidR="008E3B15">
        <w:rPr>
          <w:rFonts w:cs="Arial"/>
          <w:color w:val="FF0000"/>
          <w:sz w:val="28"/>
          <w:szCs w:val="28"/>
        </w:rPr>
        <w:t xml:space="preserve"> </w:t>
      </w:r>
      <w:r w:rsidRPr="00D36D11">
        <w:rPr>
          <w:rFonts w:cs="Arial"/>
          <w:sz w:val="28"/>
          <w:szCs w:val="28"/>
        </w:rPr>
        <w:t xml:space="preserve">fue la persona que realizó las declaraciones mensuales informativas engañosas del ejercicio fiscal de dos mil diez. Además, porque </w:t>
      </w:r>
      <w:r w:rsidR="00592964" w:rsidRPr="00D36D11">
        <w:rPr>
          <w:rFonts w:cs="Arial"/>
          <w:sz w:val="28"/>
          <w:szCs w:val="28"/>
        </w:rPr>
        <w:t xml:space="preserve">no </w:t>
      </w:r>
      <w:r w:rsidR="00D05D4E" w:rsidRPr="00D36D11">
        <w:rPr>
          <w:rFonts w:cs="Arial"/>
          <w:sz w:val="28"/>
          <w:szCs w:val="28"/>
        </w:rPr>
        <w:t xml:space="preserve">se </w:t>
      </w:r>
      <w:r w:rsidRPr="00D36D11">
        <w:rPr>
          <w:rFonts w:cs="Arial"/>
          <w:sz w:val="28"/>
          <w:szCs w:val="28"/>
        </w:rPr>
        <w:t xml:space="preserve">probó su calidad de </w:t>
      </w:r>
      <w:r w:rsidR="003B0D9B" w:rsidRPr="00D36D11">
        <w:rPr>
          <w:rFonts w:cs="Arial"/>
          <w:sz w:val="28"/>
          <w:szCs w:val="28"/>
        </w:rPr>
        <w:t xml:space="preserve">representante de </w:t>
      </w:r>
      <w:r w:rsidR="008E3B15" w:rsidRPr="008E3B15">
        <w:rPr>
          <w:rFonts w:cs="Arial"/>
          <w:color w:val="FF0000"/>
          <w:sz w:val="28"/>
          <w:szCs w:val="28"/>
        </w:rPr>
        <w:t>*********</w:t>
      </w:r>
      <w:r w:rsidR="00F8326F" w:rsidRPr="00D36D11">
        <w:rPr>
          <w:rFonts w:cs="Arial"/>
          <w:sz w:val="28"/>
          <w:szCs w:val="28"/>
        </w:rPr>
        <w:t>.</w:t>
      </w:r>
    </w:p>
    <w:p w14:paraId="58D86FA9" w14:textId="26EDF0A4" w:rsidR="008E6B87" w:rsidRPr="00D36D11" w:rsidRDefault="009F015F" w:rsidP="008E6B87">
      <w:pPr>
        <w:pStyle w:val="corte4fondo"/>
        <w:numPr>
          <w:ilvl w:val="0"/>
          <w:numId w:val="15"/>
        </w:numPr>
        <w:spacing w:before="240" w:after="240"/>
        <w:ind w:left="0" w:hanging="426"/>
        <w:rPr>
          <w:rFonts w:cs="Arial"/>
          <w:sz w:val="28"/>
          <w:szCs w:val="28"/>
        </w:rPr>
      </w:pPr>
      <w:r w:rsidRPr="00D36D11">
        <w:rPr>
          <w:rFonts w:cs="Arial"/>
          <w:sz w:val="28"/>
          <w:szCs w:val="28"/>
          <w:lang w:val="es-MX"/>
        </w:rPr>
        <w:t>Por otra parte,</w:t>
      </w:r>
      <w:r w:rsidR="003E3621" w:rsidRPr="00D36D11">
        <w:rPr>
          <w:rFonts w:cs="Arial"/>
          <w:sz w:val="28"/>
          <w:szCs w:val="28"/>
          <w:lang w:val="es-MX"/>
        </w:rPr>
        <w:t xml:space="preserve"> el </w:t>
      </w:r>
      <w:r w:rsidR="0086651F" w:rsidRPr="00D36D11">
        <w:rPr>
          <w:rFonts w:cs="Arial"/>
          <w:sz w:val="28"/>
          <w:szCs w:val="28"/>
          <w:lang w:val="es-MX"/>
        </w:rPr>
        <w:t xml:space="preserve">Tribunal de Enjuiciamiento </w:t>
      </w:r>
      <w:r w:rsidR="003E3621" w:rsidRPr="00D36D11">
        <w:rPr>
          <w:rFonts w:cs="Arial"/>
          <w:sz w:val="28"/>
          <w:szCs w:val="28"/>
          <w:lang w:val="es-MX"/>
        </w:rPr>
        <w:t>decretó</w:t>
      </w:r>
      <w:r w:rsidRPr="00D36D11">
        <w:rPr>
          <w:rFonts w:cs="Arial"/>
          <w:sz w:val="28"/>
          <w:szCs w:val="28"/>
          <w:lang w:val="es-MX"/>
        </w:rPr>
        <w:t xml:space="preserve"> e</w:t>
      </w:r>
      <w:r w:rsidR="008E6B87" w:rsidRPr="00D36D11">
        <w:rPr>
          <w:rFonts w:cs="Arial"/>
          <w:sz w:val="28"/>
          <w:szCs w:val="28"/>
          <w:lang w:val="es-MX"/>
        </w:rPr>
        <w:t xml:space="preserve">l sobreseimiento </w:t>
      </w:r>
      <w:r w:rsidR="0086651F" w:rsidRPr="00D36D11">
        <w:rPr>
          <w:rFonts w:cs="Arial"/>
          <w:sz w:val="28"/>
          <w:szCs w:val="28"/>
          <w:lang w:val="es-MX"/>
        </w:rPr>
        <w:t xml:space="preserve">de la causa penal respecto del delito </w:t>
      </w:r>
      <w:r w:rsidR="00BC1C39" w:rsidRPr="00D36D11">
        <w:rPr>
          <w:rFonts w:cs="Arial"/>
          <w:sz w:val="28"/>
          <w:szCs w:val="28"/>
          <w:lang w:val="es-MX"/>
        </w:rPr>
        <w:t xml:space="preserve">identificado con el inciso </w:t>
      </w:r>
      <w:r w:rsidR="00BC0E02" w:rsidRPr="00D36D11">
        <w:rPr>
          <w:rFonts w:cs="Arial"/>
          <w:b/>
          <w:bCs/>
          <w:sz w:val="28"/>
          <w:szCs w:val="28"/>
          <w:lang w:val="es-MX"/>
        </w:rPr>
        <w:t>c</w:t>
      </w:r>
      <w:r w:rsidR="00F8326F" w:rsidRPr="00D36D11">
        <w:rPr>
          <w:rFonts w:cs="Arial"/>
          <w:b/>
          <w:bCs/>
          <w:sz w:val="28"/>
          <w:szCs w:val="28"/>
          <w:lang w:val="es-MX"/>
        </w:rPr>
        <w:t>)</w:t>
      </w:r>
      <w:r w:rsidR="00F8326F" w:rsidRPr="00D36D11">
        <w:rPr>
          <w:rFonts w:cs="Arial"/>
          <w:sz w:val="28"/>
          <w:szCs w:val="28"/>
          <w:lang w:val="es-MX"/>
        </w:rPr>
        <w:t xml:space="preserve"> </w:t>
      </w:r>
      <w:r w:rsidR="008E6B87" w:rsidRPr="00D36D11">
        <w:rPr>
          <w:rFonts w:cs="Arial"/>
          <w:sz w:val="28"/>
          <w:szCs w:val="28"/>
          <w:lang w:val="es-MX"/>
        </w:rPr>
        <w:t xml:space="preserve">porque </w:t>
      </w:r>
      <w:r w:rsidR="006D622D" w:rsidRPr="00D36D11">
        <w:rPr>
          <w:rFonts w:cs="Arial"/>
          <w:sz w:val="28"/>
          <w:szCs w:val="28"/>
          <w:lang w:val="es-MX"/>
        </w:rPr>
        <w:t xml:space="preserve">la Ley del </w:t>
      </w:r>
      <w:r w:rsidR="0086651F" w:rsidRPr="00D36D11">
        <w:rPr>
          <w:rFonts w:cs="Arial"/>
          <w:sz w:val="28"/>
          <w:szCs w:val="28"/>
          <w:lang w:val="es-MX"/>
        </w:rPr>
        <w:t>I</w:t>
      </w:r>
      <w:r w:rsidR="006D622D" w:rsidRPr="00D36D11">
        <w:rPr>
          <w:rFonts w:cs="Arial"/>
          <w:sz w:val="28"/>
          <w:szCs w:val="28"/>
          <w:lang w:val="es-MX"/>
        </w:rPr>
        <w:t xml:space="preserve">mpuesto </w:t>
      </w:r>
      <w:r w:rsidR="0086651F" w:rsidRPr="00D36D11">
        <w:rPr>
          <w:rFonts w:cs="Arial"/>
          <w:sz w:val="28"/>
          <w:szCs w:val="28"/>
          <w:lang w:val="es-MX"/>
        </w:rPr>
        <w:t>E</w:t>
      </w:r>
      <w:r w:rsidR="006D622D" w:rsidRPr="00D36D11">
        <w:rPr>
          <w:rFonts w:cs="Arial"/>
          <w:sz w:val="28"/>
          <w:szCs w:val="28"/>
          <w:lang w:val="es-MX"/>
        </w:rPr>
        <w:t xml:space="preserve">mpresarial a </w:t>
      </w:r>
      <w:r w:rsidR="0086651F" w:rsidRPr="00D36D11">
        <w:rPr>
          <w:rFonts w:cs="Arial"/>
          <w:sz w:val="28"/>
          <w:szCs w:val="28"/>
          <w:lang w:val="es-MX"/>
        </w:rPr>
        <w:t>T</w:t>
      </w:r>
      <w:r w:rsidR="006D622D" w:rsidRPr="00D36D11">
        <w:rPr>
          <w:rFonts w:cs="Arial"/>
          <w:sz w:val="28"/>
          <w:szCs w:val="28"/>
          <w:lang w:val="es-MX"/>
        </w:rPr>
        <w:t>asa</w:t>
      </w:r>
      <w:r w:rsidRPr="00D36D11">
        <w:rPr>
          <w:rFonts w:cs="Arial"/>
          <w:sz w:val="28"/>
          <w:szCs w:val="28"/>
          <w:lang w:val="es-MX"/>
        </w:rPr>
        <w:t xml:space="preserve"> </w:t>
      </w:r>
      <w:r w:rsidR="0086651F" w:rsidRPr="00D36D11">
        <w:rPr>
          <w:rFonts w:cs="Arial"/>
          <w:sz w:val="28"/>
          <w:szCs w:val="28"/>
          <w:lang w:val="es-MX"/>
        </w:rPr>
        <w:t>Ú</w:t>
      </w:r>
      <w:r w:rsidR="006D622D" w:rsidRPr="00D36D11">
        <w:rPr>
          <w:rFonts w:cs="Arial"/>
          <w:sz w:val="28"/>
          <w:szCs w:val="28"/>
          <w:lang w:val="es-MX"/>
        </w:rPr>
        <w:t>nica se abrogó con posterioridad a la comisión de la conducta atribu</w:t>
      </w:r>
      <w:r w:rsidR="0086651F" w:rsidRPr="00D36D11">
        <w:rPr>
          <w:rFonts w:cs="Arial"/>
          <w:sz w:val="28"/>
          <w:szCs w:val="28"/>
          <w:lang w:val="es-MX"/>
        </w:rPr>
        <w:t>ida</w:t>
      </w:r>
      <w:r w:rsidR="006D622D" w:rsidRPr="00D36D11">
        <w:rPr>
          <w:rFonts w:cs="Arial"/>
          <w:sz w:val="28"/>
          <w:szCs w:val="28"/>
          <w:lang w:val="es-MX"/>
        </w:rPr>
        <w:t xml:space="preserve"> al señor </w:t>
      </w:r>
      <w:r w:rsidR="008E3B15" w:rsidRPr="008E3B15">
        <w:rPr>
          <w:rFonts w:cs="Arial"/>
          <w:color w:val="FF0000"/>
          <w:sz w:val="28"/>
          <w:szCs w:val="28"/>
          <w:lang w:val="es-MX"/>
        </w:rPr>
        <w:t>*********</w:t>
      </w:r>
      <w:r w:rsidR="001C41D2" w:rsidRPr="00D36D11">
        <w:rPr>
          <w:rFonts w:cs="Arial"/>
          <w:sz w:val="28"/>
          <w:szCs w:val="28"/>
          <w:lang w:val="es-MX"/>
        </w:rPr>
        <w:t xml:space="preserve">, </w:t>
      </w:r>
      <w:r w:rsidR="0086651F" w:rsidRPr="00D36D11">
        <w:rPr>
          <w:rFonts w:cs="Arial"/>
          <w:sz w:val="28"/>
          <w:szCs w:val="28"/>
          <w:lang w:val="es-MX"/>
        </w:rPr>
        <w:t xml:space="preserve">por lo que </w:t>
      </w:r>
      <w:r w:rsidR="001C41D2" w:rsidRPr="00D36D11">
        <w:rPr>
          <w:rFonts w:cs="Arial"/>
          <w:sz w:val="28"/>
          <w:szCs w:val="28"/>
          <w:lang w:val="es-MX"/>
        </w:rPr>
        <w:t xml:space="preserve">la omisión de pago </w:t>
      </w:r>
      <w:r w:rsidR="0086651F" w:rsidRPr="00D36D11">
        <w:rPr>
          <w:rFonts w:cs="Arial"/>
          <w:sz w:val="28"/>
          <w:szCs w:val="28"/>
          <w:lang w:val="es-MX"/>
        </w:rPr>
        <w:t xml:space="preserve">de dicho </w:t>
      </w:r>
      <w:r w:rsidR="001C41D2" w:rsidRPr="00D36D11">
        <w:rPr>
          <w:rFonts w:cs="Arial"/>
          <w:sz w:val="28"/>
          <w:szCs w:val="28"/>
          <w:lang w:val="es-MX"/>
        </w:rPr>
        <w:t xml:space="preserve">impuesto se despenalizó, </w:t>
      </w:r>
      <w:r w:rsidR="0086651F" w:rsidRPr="00D36D11">
        <w:rPr>
          <w:rFonts w:cs="Arial"/>
          <w:sz w:val="28"/>
          <w:szCs w:val="28"/>
          <w:lang w:val="es-MX"/>
        </w:rPr>
        <w:t xml:space="preserve">lo anterior </w:t>
      </w:r>
      <w:r w:rsidR="001C41D2" w:rsidRPr="00D36D11">
        <w:rPr>
          <w:rFonts w:cs="Arial"/>
          <w:sz w:val="28"/>
          <w:szCs w:val="28"/>
          <w:lang w:val="es-MX"/>
        </w:rPr>
        <w:t xml:space="preserve">en términos del principio de </w:t>
      </w:r>
      <w:r w:rsidR="0086651F" w:rsidRPr="00D36D11">
        <w:rPr>
          <w:rFonts w:cs="Arial"/>
          <w:sz w:val="28"/>
          <w:szCs w:val="28"/>
          <w:lang w:val="es-MX"/>
        </w:rPr>
        <w:t>ir</w:t>
      </w:r>
      <w:r w:rsidR="001C41D2" w:rsidRPr="00D36D11">
        <w:rPr>
          <w:rFonts w:cs="Arial"/>
          <w:sz w:val="28"/>
          <w:szCs w:val="28"/>
          <w:lang w:val="es-MX"/>
        </w:rPr>
        <w:t>retroactividad</w:t>
      </w:r>
      <w:r w:rsidR="0053490B" w:rsidRPr="00D36D11">
        <w:rPr>
          <w:rFonts w:cs="Arial"/>
          <w:sz w:val="28"/>
          <w:szCs w:val="28"/>
          <w:lang w:val="es-MX"/>
        </w:rPr>
        <w:t xml:space="preserve"> de la ley</w:t>
      </w:r>
      <w:r w:rsidR="001C41D2" w:rsidRPr="00D36D11">
        <w:rPr>
          <w:rFonts w:cs="Arial"/>
          <w:sz w:val="28"/>
          <w:szCs w:val="28"/>
          <w:lang w:val="es-MX"/>
        </w:rPr>
        <w:t xml:space="preserve"> previsto en el artículo 14 Constitucional. </w:t>
      </w:r>
    </w:p>
    <w:p w14:paraId="4808AC65" w14:textId="36343196" w:rsidR="00C253B4" w:rsidRPr="00D36D11" w:rsidRDefault="00C253B4" w:rsidP="00C253B4">
      <w:pPr>
        <w:pStyle w:val="corte4fondo"/>
        <w:numPr>
          <w:ilvl w:val="0"/>
          <w:numId w:val="15"/>
        </w:numPr>
        <w:spacing w:before="240" w:after="240"/>
        <w:ind w:left="0" w:hanging="426"/>
        <w:rPr>
          <w:rFonts w:cs="Arial"/>
          <w:sz w:val="28"/>
          <w:szCs w:val="28"/>
        </w:rPr>
      </w:pPr>
      <w:r w:rsidRPr="00D36D11">
        <w:rPr>
          <w:rFonts w:cs="Arial"/>
          <w:sz w:val="28"/>
          <w:szCs w:val="28"/>
        </w:rPr>
        <w:t xml:space="preserve">En la referida causa penal </w:t>
      </w:r>
      <w:r w:rsidR="008E3B15" w:rsidRPr="008E3B15">
        <w:rPr>
          <w:rFonts w:cs="Arial"/>
          <w:color w:val="FF0000"/>
          <w:sz w:val="28"/>
          <w:szCs w:val="28"/>
        </w:rPr>
        <w:t>*********</w:t>
      </w:r>
      <w:r w:rsidR="008E3B15">
        <w:rPr>
          <w:rFonts w:cs="Arial"/>
          <w:color w:val="FF0000"/>
          <w:sz w:val="28"/>
          <w:szCs w:val="28"/>
        </w:rPr>
        <w:t xml:space="preserve"> </w:t>
      </w:r>
      <w:r w:rsidRPr="00D36D11">
        <w:rPr>
          <w:rFonts w:cs="Arial"/>
          <w:sz w:val="28"/>
          <w:szCs w:val="28"/>
        </w:rPr>
        <w:t>se reconoció a la Secretaría de Hacienda y Crédito Público el carácter de parte ofendida</w:t>
      </w:r>
      <w:r w:rsidR="006A216A" w:rsidRPr="00D36D11">
        <w:rPr>
          <w:rFonts w:cs="Arial"/>
          <w:sz w:val="28"/>
          <w:szCs w:val="28"/>
        </w:rPr>
        <w:t>, la cual tuvo participación en la audiencia de juicio.</w:t>
      </w:r>
    </w:p>
    <w:p w14:paraId="1AFFD2B6" w14:textId="3AA11370" w:rsidR="00FE6252" w:rsidRPr="00D36D11" w:rsidRDefault="009C0D9E" w:rsidP="007F2B92">
      <w:pPr>
        <w:pStyle w:val="corte4fondo"/>
        <w:numPr>
          <w:ilvl w:val="0"/>
          <w:numId w:val="15"/>
        </w:numPr>
        <w:spacing w:before="240" w:after="240"/>
        <w:ind w:left="0" w:hanging="426"/>
        <w:rPr>
          <w:rFonts w:cs="Arial"/>
          <w:b/>
          <w:sz w:val="28"/>
          <w:szCs w:val="28"/>
        </w:rPr>
      </w:pPr>
      <w:r w:rsidRPr="00D36D11">
        <w:rPr>
          <w:rFonts w:cs="Arial"/>
          <w:b/>
          <w:bCs/>
          <w:sz w:val="28"/>
          <w:szCs w:val="28"/>
          <w:lang w:val="es-MX"/>
        </w:rPr>
        <w:t>Segunda instancia</w:t>
      </w:r>
      <w:r w:rsidR="00D94EC0" w:rsidRPr="00D36D11">
        <w:rPr>
          <w:rFonts w:cs="Arial"/>
          <w:sz w:val="28"/>
          <w:szCs w:val="28"/>
          <w:lang w:val="es-MX"/>
        </w:rPr>
        <w:t xml:space="preserve">. </w:t>
      </w:r>
      <w:r w:rsidR="004A4BBE" w:rsidRPr="00D36D11">
        <w:rPr>
          <w:rFonts w:cs="Arial"/>
          <w:sz w:val="28"/>
          <w:szCs w:val="28"/>
          <w:lang w:val="es-MX"/>
        </w:rPr>
        <w:t>Inconformes</w:t>
      </w:r>
      <w:r w:rsidR="00A931C6" w:rsidRPr="00D36D11">
        <w:rPr>
          <w:rFonts w:cs="Arial"/>
          <w:sz w:val="28"/>
          <w:szCs w:val="28"/>
          <w:lang w:val="es-MX"/>
        </w:rPr>
        <w:t xml:space="preserve"> con la </w:t>
      </w:r>
      <w:r w:rsidR="00B26B4E" w:rsidRPr="00D36D11">
        <w:rPr>
          <w:rFonts w:cs="Arial"/>
          <w:sz w:val="28"/>
          <w:szCs w:val="28"/>
          <w:lang w:val="es-MX"/>
        </w:rPr>
        <w:t xml:space="preserve">resolución </w:t>
      </w:r>
      <w:r w:rsidR="00A931C6" w:rsidRPr="00D36D11">
        <w:rPr>
          <w:rFonts w:cs="Arial"/>
          <w:sz w:val="28"/>
          <w:szCs w:val="28"/>
          <w:lang w:val="es-MX"/>
        </w:rPr>
        <w:t xml:space="preserve">de </w:t>
      </w:r>
      <w:r w:rsidR="00EF1771" w:rsidRPr="00D36D11">
        <w:rPr>
          <w:rFonts w:cs="Arial"/>
          <w:sz w:val="28"/>
          <w:szCs w:val="28"/>
          <w:lang w:val="es-MX"/>
        </w:rPr>
        <w:t>primera</w:t>
      </w:r>
      <w:r w:rsidR="00A931C6" w:rsidRPr="00D36D11">
        <w:rPr>
          <w:rFonts w:cs="Arial"/>
          <w:sz w:val="28"/>
          <w:szCs w:val="28"/>
          <w:lang w:val="es-MX"/>
        </w:rPr>
        <w:t xml:space="preserve"> instancia</w:t>
      </w:r>
      <w:r w:rsidR="00BD687D" w:rsidRPr="00D36D11">
        <w:rPr>
          <w:rFonts w:cs="Arial"/>
          <w:sz w:val="28"/>
          <w:szCs w:val="28"/>
          <w:lang w:val="es-MX"/>
        </w:rPr>
        <w:t xml:space="preserve">, </w:t>
      </w:r>
      <w:r w:rsidR="00F302E5" w:rsidRPr="00D36D11">
        <w:rPr>
          <w:rFonts w:cs="Arial"/>
          <w:sz w:val="28"/>
          <w:szCs w:val="28"/>
          <w:lang w:val="es-MX"/>
        </w:rPr>
        <w:t xml:space="preserve">el </w:t>
      </w:r>
      <w:r w:rsidR="002616B4" w:rsidRPr="00D36D11">
        <w:rPr>
          <w:rFonts w:cs="Arial"/>
          <w:sz w:val="28"/>
          <w:szCs w:val="28"/>
          <w:lang w:val="es-MX"/>
        </w:rPr>
        <w:t>doce</w:t>
      </w:r>
      <w:r w:rsidR="00F302E5" w:rsidRPr="00D36D11">
        <w:rPr>
          <w:rFonts w:cs="Arial"/>
          <w:sz w:val="28"/>
          <w:szCs w:val="28"/>
          <w:lang w:val="es-MX"/>
        </w:rPr>
        <w:t xml:space="preserve"> de junio de dos mil diecinueve, </w:t>
      </w:r>
      <w:r w:rsidR="00A63D2C" w:rsidRPr="00D36D11">
        <w:rPr>
          <w:rFonts w:cs="Arial"/>
          <w:sz w:val="28"/>
          <w:szCs w:val="28"/>
          <w:lang w:val="es-MX"/>
        </w:rPr>
        <w:t xml:space="preserve">la agente del Ministerio Público de la Federación y </w:t>
      </w:r>
      <w:r w:rsidR="00D11A5B" w:rsidRPr="00D36D11">
        <w:rPr>
          <w:rFonts w:cs="Arial"/>
          <w:sz w:val="28"/>
          <w:szCs w:val="28"/>
          <w:lang w:val="es-MX"/>
        </w:rPr>
        <w:t>la Secretaría de Hacienda y Crédito Público</w:t>
      </w:r>
      <w:r w:rsidR="00A63D2C" w:rsidRPr="00D36D11">
        <w:rPr>
          <w:rFonts w:cs="Arial"/>
          <w:sz w:val="28"/>
          <w:szCs w:val="28"/>
          <w:lang w:val="es-MX"/>
        </w:rPr>
        <w:t xml:space="preserve">, </w:t>
      </w:r>
      <w:r w:rsidR="00A63D2C" w:rsidRPr="00D36D11">
        <w:rPr>
          <w:rFonts w:cs="Arial"/>
          <w:sz w:val="28"/>
          <w:szCs w:val="28"/>
          <w:lang w:val="es-MX"/>
        </w:rPr>
        <w:lastRenderedPageBreak/>
        <w:t>por conducto del Subdirector de Investigaciones de la Dirección General de Control Procedimental de la Subprocuraduría Fiscal</w:t>
      </w:r>
      <w:r w:rsidR="00525F7B" w:rsidRPr="00D36D11">
        <w:rPr>
          <w:rFonts w:cs="Arial"/>
          <w:sz w:val="28"/>
          <w:szCs w:val="28"/>
          <w:lang w:val="es-MX"/>
        </w:rPr>
        <w:t xml:space="preserve"> Federal de Investigaciones de la Procuraduría Fiscal de la Federación, </w:t>
      </w:r>
      <w:r w:rsidR="00CC5373" w:rsidRPr="00D36D11">
        <w:rPr>
          <w:rFonts w:cs="Arial"/>
          <w:sz w:val="28"/>
          <w:szCs w:val="28"/>
          <w:lang w:val="es-MX"/>
        </w:rPr>
        <w:t xml:space="preserve">interpusieron </w:t>
      </w:r>
      <w:r w:rsidR="00E65442" w:rsidRPr="00D36D11">
        <w:rPr>
          <w:rFonts w:cs="Arial"/>
          <w:sz w:val="28"/>
          <w:szCs w:val="28"/>
          <w:lang w:val="es-MX"/>
        </w:rPr>
        <w:t>recurso de apelación</w:t>
      </w:r>
      <w:r w:rsidR="002616B4" w:rsidRPr="00D36D11">
        <w:rPr>
          <w:rFonts w:cs="Arial"/>
          <w:sz w:val="28"/>
          <w:szCs w:val="28"/>
          <w:lang w:val="es-MX"/>
        </w:rPr>
        <w:t xml:space="preserve">, </w:t>
      </w:r>
      <w:r w:rsidR="008747A9" w:rsidRPr="00D36D11">
        <w:rPr>
          <w:rFonts w:cs="Arial"/>
          <w:sz w:val="28"/>
          <w:szCs w:val="28"/>
          <w:lang w:val="es-MX"/>
        </w:rPr>
        <w:t>del que conoció e</w:t>
      </w:r>
      <w:r w:rsidR="00E65442" w:rsidRPr="00D36D11">
        <w:rPr>
          <w:rFonts w:cs="Arial"/>
          <w:sz w:val="28"/>
          <w:szCs w:val="28"/>
          <w:lang w:val="es-MX"/>
        </w:rPr>
        <w:t xml:space="preserve">l Primer Tribunal Unitario del Octavo Circuito, </w:t>
      </w:r>
      <w:r w:rsidR="00031195" w:rsidRPr="00D36D11">
        <w:rPr>
          <w:rFonts w:cs="Arial"/>
          <w:sz w:val="28"/>
          <w:szCs w:val="28"/>
          <w:lang w:val="es-MX"/>
        </w:rPr>
        <w:t xml:space="preserve">habilitado como </w:t>
      </w:r>
      <w:r w:rsidR="00C75693" w:rsidRPr="00D36D11">
        <w:rPr>
          <w:rFonts w:cs="Arial"/>
          <w:sz w:val="28"/>
          <w:szCs w:val="28"/>
          <w:lang w:val="es-MX"/>
        </w:rPr>
        <w:t xml:space="preserve">Tribunal </w:t>
      </w:r>
      <w:r w:rsidR="00031195" w:rsidRPr="00D36D11">
        <w:rPr>
          <w:rFonts w:cs="Arial"/>
          <w:sz w:val="28"/>
          <w:szCs w:val="28"/>
          <w:lang w:val="es-MX"/>
        </w:rPr>
        <w:t xml:space="preserve">de </w:t>
      </w:r>
      <w:r w:rsidR="00C75693" w:rsidRPr="00D36D11">
        <w:rPr>
          <w:rFonts w:cs="Arial"/>
          <w:sz w:val="28"/>
          <w:szCs w:val="28"/>
          <w:lang w:val="es-MX"/>
        </w:rPr>
        <w:t>Alzada</w:t>
      </w:r>
      <w:r w:rsidR="00031195" w:rsidRPr="00D36D11">
        <w:rPr>
          <w:rFonts w:cs="Arial"/>
          <w:sz w:val="28"/>
          <w:szCs w:val="28"/>
          <w:lang w:val="es-MX"/>
        </w:rPr>
        <w:t>,</w:t>
      </w:r>
      <w:r w:rsidR="00E65442" w:rsidRPr="00D36D11">
        <w:rPr>
          <w:rFonts w:cs="Arial"/>
          <w:sz w:val="28"/>
          <w:szCs w:val="28"/>
          <w:lang w:val="es-MX"/>
        </w:rPr>
        <w:t xml:space="preserve"> </w:t>
      </w:r>
      <w:r w:rsidR="008747A9" w:rsidRPr="00D36D11">
        <w:rPr>
          <w:rFonts w:cs="Arial"/>
          <w:sz w:val="28"/>
          <w:szCs w:val="28"/>
          <w:lang w:val="es-MX"/>
        </w:rPr>
        <w:t xml:space="preserve">que </w:t>
      </w:r>
      <w:r w:rsidR="00EC5449" w:rsidRPr="00D36D11">
        <w:rPr>
          <w:rFonts w:cs="Arial"/>
          <w:sz w:val="28"/>
          <w:szCs w:val="28"/>
          <w:lang w:val="es-MX"/>
        </w:rPr>
        <w:t>confirmó la sentencia recurrida</w:t>
      </w:r>
      <w:r w:rsidR="008747A9" w:rsidRPr="00D36D11">
        <w:rPr>
          <w:rStyle w:val="Refdenotaalpie"/>
          <w:rFonts w:cs="Arial"/>
          <w:sz w:val="28"/>
          <w:szCs w:val="28"/>
          <w:lang w:val="es-MX"/>
        </w:rPr>
        <w:footnoteReference w:id="8"/>
      </w:r>
      <w:r w:rsidR="005C6B2E" w:rsidRPr="00D36D11">
        <w:rPr>
          <w:rFonts w:cs="Arial"/>
          <w:sz w:val="28"/>
          <w:szCs w:val="28"/>
          <w:lang w:val="es-MX"/>
        </w:rPr>
        <w:t>.</w:t>
      </w:r>
    </w:p>
    <w:p w14:paraId="554C0E3F" w14:textId="5909C0D6" w:rsidR="003139E6" w:rsidRPr="00D36D11" w:rsidRDefault="00195A42" w:rsidP="00F336E6">
      <w:pPr>
        <w:pStyle w:val="corte4fondo"/>
        <w:numPr>
          <w:ilvl w:val="0"/>
          <w:numId w:val="15"/>
        </w:numPr>
        <w:spacing w:before="240" w:after="240"/>
        <w:ind w:left="0" w:hanging="426"/>
        <w:rPr>
          <w:rFonts w:cs="Arial"/>
          <w:sz w:val="28"/>
          <w:szCs w:val="28"/>
        </w:rPr>
      </w:pPr>
      <w:r w:rsidRPr="00D36D11">
        <w:rPr>
          <w:rFonts w:cs="Arial"/>
          <w:b/>
          <w:bCs/>
          <w:sz w:val="28"/>
          <w:szCs w:val="28"/>
        </w:rPr>
        <w:t>Juicio de amparo directo.</w:t>
      </w:r>
      <w:r w:rsidR="004A4BBE" w:rsidRPr="00D36D11">
        <w:rPr>
          <w:rFonts w:cs="Arial"/>
          <w:b/>
          <w:bCs/>
          <w:sz w:val="28"/>
          <w:szCs w:val="28"/>
        </w:rPr>
        <w:t xml:space="preserve"> </w:t>
      </w:r>
      <w:r w:rsidR="00FE6252" w:rsidRPr="00D36D11">
        <w:rPr>
          <w:rFonts w:cs="Arial"/>
          <w:sz w:val="28"/>
          <w:szCs w:val="28"/>
        </w:rPr>
        <w:t xml:space="preserve">En desacuerdo, </w:t>
      </w:r>
      <w:r w:rsidRPr="00D36D11">
        <w:rPr>
          <w:rFonts w:cs="Arial"/>
          <w:sz w:val="28"/>
          <w:szCs w:val="28"/>
        </w:rPr>
        <w:t xml:space="preserve">el </w:t>
      </w:r>
      <w:r w:rsidRPr="00D36D11">
        <w:rPr>
          <w:rFonts w:cs="Arial"/>
          <w:bCs/>
          <w:color w:val="000000" w:themeColor="text1"/>
          <w:sz w:val="28"/>
          <w:szCs w:val="28"/>
        </w:rPr>
        <w:t xml:space="preserve">Subdirector de Investigaciones de la Dirección General de Control Procedimental de la Subprocuraduría Fiscal Federal de Investigaciones de la Procuraduría Fiscal de la Federación, en representación de la Secretaría de Hacienda y Crédito Público, </w:t>
      </w:r>
      <w:r w:rsidR="00FE6252" w:rsidRPr="00D36D11">
        <w:rPr>
          <w:rFonts w:cs="Arial"/>
          <w:bCs/>
          <w:sz w:val="28"/>
          <w:szCs w:val="28"/>
          <w:lang w:val="es-MX"/>
        </w:rPr>
        <w:t>promovió juicio de amparo directo</w:t>
      </w:r>
      <w:r w:rsidR="007E3422" w:rsidRPr="00D36D11">
        <w:rPr>
          <w:rFonts w:cs="Arial"/>
          <w:bCs/>
          <w:sz w:val="28"/>
          <w:szCs w:val="28"/>
          <w:lang w:val="es-MX"/>
        </w:rPr>
        <w:t xml:space="preserve"> </w:t>
      </w:r>
      <w:r w:rsidR="003139E6" w:rsidRPr="00D36D11">
        <w:rPr>
          <w:rFonts w:cs="Arial"/>
          <w:bCs/>
          <w:sz w:val="28"/>
          <w:szCs w:val="28"/>
          <w:lang w:val="es-MX"/>
        </w:rPr>
        <w:t xml:space="preserve">el nueve de agosto de dos mil diecinueve. </w:t>
      </w:r>
      <w:bookmarkStart w:id="5" w:name="_Hlk79624226"/>
      <w:r w:rsidR="003139E6" w:rsidRPr="00D36D11">
        <w:rPr>
          <w:rFonts w:cs="Arial"/>
          <w:bCs/>
          <w:sz w:val="28"/>
          <w:szCs w:val="28"/>
          <w:lang w:val="es-MX"/>
        </w:rPr>
        <w:t>E</w:t>
      </w:r>
      <w:r w:rsidR="00FE6252" w:rsidRPr="00D36D11">
        <w:rPr>
          <w:rFonts w:cs="Arial"/>
          <w:sz w:val="28"/>
          <w:szCs w:val="28"/>
        </w:rPr>
        <w:t xml:space="preserve">l </w:t>
      </w:r>
      <w:proofErr w:type="gramStart"/>
      <w:r w:rsidR="00FE6252" w:rsidRPr="00D36D11">
        <w:rPr>
          <w:rFonts w:cs="Arial"/>
          <w:sz w:val="28"/>
          <w:szCs w:val="28"/>
        </w:rPr>
        <w:t>Presidente</w:t>
      </w:r>
      <w:proofErr w:type="gramEnd"/>
      <w:r w:rsidR="00FE6252" w:rsidRPr="00D36D11">
        <w:rPr>
          <w:rFonts w:cs="Arial"/>
          <w:sz w:val="28"/>
          <w:szCs w:val="28"/>
        </w:rPr>
        <w:t xml:space="preserve"> del </w:t>
      </w:r>
      <w:bookmarkStart w:id="6" w:name="_Hlk55778583"/>
      <w:r w:rsidR="00B569EC" w:rsidRPr="00D36D11">
        <w:rPr>
          <w:rFonts w:cs="Arial"/>
          <w:sz w:val="28"/>
          <w:szCs w:val="28"/>
        </w:rPr>
        <w:t>Tercer Tribunal Colegiado en Materias Penal y Administrativa del Octavo Circuito</w:t>
      </w:r>
      <w:r w:rsidR="003139E6" w:rsidRPr="00D36D11">
        <w:rPr>
          <w:rFonts w:cs="Arial"/>
          <w:sz w:val="28"/>
          <w:szCs w:val="28"/>
        </w:rPr>
        <w:t>, mediante proveído de veintisiete de agosto de dos mil diecinueve,</w:t>
      </w:r>
      <w:r w:rsidR="00FE6252" w:rsidRPr="00D36D11">
        <w:rPr>
          <w:rFonts w:cs="Arial"/>
          <w:sz w:val="28"/>
          <w:szCs w:val="28"/>
        </w:rPr>
        <w:t xml:space="preserve"> </w:t>
      </w:r>
      <w:bookmarkEnd w:id="6"/>
      <w:r w:rsidR="00FE6252" w:rsidRPr="00D36D11">
        <w:rPr>
          <w:rFonts w:cs="Arial"/>
          <w:sz w:val="28"/>
          <w:szCs w:val="28"/>
        </w:rPr>
        <w:t>admitió a trámite la demanda y ordenó su registro con el número de expediente</w:t>
      </w:r>
      <w:r w:rsidR="00FE6252" w:rsidRPr="00D36D11">
        <w:rPr>
          <w:rFonts w:cs="Arial"/>
          <w:sz w:val="28"/>
          <w:szCs w:val="28"/>
          <w:lang w:val="es-MX"/>
        </w:rPr>
        <w:t xml:space="preserve"> </w:t>
      </w:r>
      <w:bookmarkEnd w:id="5"/>
      <w:r w:rsidR="008E3B15" w:rsidRPr="008E3B15">
        <w:rPr>
          <w:rFonts w:cs="Arial"/>
          <w:color w:val="FF0000"/>
          <w:sz w:val="28"/>
          <w:szCs w:val="28"/>
          <w:lang w:val="es-MX"/>
        </w:rPr>
        <w:t>*********</w:t>
      </w:r>
      <w:r w:rsidR="00FE6252" w:rsidRPr="00D36D11">
        <w:rPr>
          <w:rFonts w:cs="Arial"/>
          <w:sz w:val="28"/>
          <w:szCs w:val="28"/>
          <w:lang w:val="es-MX"/>
        </w:rPr>
        <w:t>.</w:t>
      </w:r>
    </w:p>
    <w:p w14:paraId="557BB5A4" w14:textId="58B7158C" w:rsidR="00B15745" w:rsidRPr="00D36D11" w:rsidRDefault="003139E6" w:rsidP="00F336E6">
      <w:pPr>
        <w:pStyle w:val="corte4fondo"/>
        <w:numPr>
          <w:ilvl w:val="0"/>
          <w:numId w:val="15"/>
        </w:numPr>
        <w:spacing w:before="240" w:after="240"/>
        <w:ind w:left="0" w:hanging="567"/>
        <w:rPr>
          <w:rFonts w:cs="Arial"/>
          <w:bCs/>
          <w:sz w:val="28"/>
          <w:szCs w:val="28"/>
        </w:rPr>
      </w:pPr>
      <w:r w:rsidRPr="00D36D11">
        <w:rPr>
          <w:rFonts w:cs="Arial"/>
          <w:b/>
          <w:sz w:val="28"/>
          <w:szCs w:val="28"/>
        </w:rPr>
        <w:t xml:space="preserve">Solicitud del ejercicio de la facultad de atracción. </w:t>
      </w:r>
      <w:r w:rsidRPr="00D36D11">
        <w:rPr>
          <w:rFonts w:cs="Arial"/>
          <w:bCs/>
          <w:sz w:val="28"/>
          <w:szCs w:val="28"/>
        </w:rPr>
        <w:t>El T</w:t>
      </w:r>
      <w:r w:rsidR="00B15745" w:rsidRPr="00D36D11">
        <w:rPr>
          <w:rFonts w:cs="Arial"/>
          <w:bCs/>
          <w:sz w:val="28"/>
          <w:szCs w:val="28"/>
        </w:rPr>
        <w:t xml:space="preserve">ercer Tribunal Colegiado en Materias Penal y Administrativa del Octavo Circuito </w:t>
      </w:r>
      <w:r w:rsidR="00B20F64" w:rsidRPr="00D36D11">
        <w:rPr>
          <w:rFonts w:cs="Arial"/>
          <w:bCs/>
          <w:sz w:val="28"/>
          <w:szCs w:val="28"/>
        </w:rPr>
        <w:t xml:space="preserve">solicitó </w:t>
      </w:r>
      <w:r w:rsidR="00B15745" w:rsidRPr="00D36D11">
        <w:rPr>
          <w:rFonts w:cs="Arial"/>
          <w:bCs/>
          <w:sz w:val="28"/>
          <w:szCs w:val="28"/>
        </w:rPr>
        <w:t xml:space="preserve">a esta Suprema Corte de Justicia de la Nación </w:t>
      </w:r>
      <w:r w:rsidR="00B20F64" w:rsidRPr="00D36D11">
        <w:rPr>
          <w:rFonts w:cs="Arial"/>
          <w:bCs/>
          <w:sz w:val="28"/>
          <w:szCs w:val="28"/>
        </w:rPr>
        <w:t xml:space="preserve">que ejerciera su </w:t>
      </w:r>
      <w:r w:rsidR="00B15745" w:rsidRPr="00D36D11">
        <w:rPr>
          <w:rFonts w:cs="Arial"/>
          <w:bCs/>
          <w:sz w:val="28"/>
          <w:szCs w:val="28"/>
        </w:rPr>
        <w:t>facultad de atracción para resolver el citado juicio de amparo directo</w:t>
      </w:r>
      <w:r w:rsidR="00873CEF" w:rsidRPr="00D36D11">
        <w:rPr>
          <w:rFonts w:cs="Arial"/>
          <w:bCs/>
          <w:sz w:val="28"/>
          <w:szCs w:val="28"/>
        </w:rPr>
        <w:t>,</w:t>
      </w:r>
      <w:r w:rsidR="00B15745" w:rsidRPr="00D36D11">
        <w:rPr>
          <w:rFonts w:cs="Arial"/>
          <w:bCs/>
          <w:sz w:val="28"/>
          <w:szCs w:val="28"/>
        </w:rPr>
        <w:t xml:space="preserve"> </w:t>
      </w:r>
      <w:r w:rsidR="00B20F64" w:rsidRPr="00D36D11">
        <w:rPr>
          <w:rFonts w:cs="Arial"/>
          <w:bCs/>
          <w:sz w:val="28"/>
          <w:szCs w:val="28"/>
        </w:rPr>
        <w:t xml:space="preserve">mediante resolución de cinco de marzo de dos mil veinte. </w:t>
      </w:r>
    </w:p>
    <w:p w14:paraId="16A9011D" w14:textId="5730132B" w:rsidR="00684AA1" w:rsidRPr="00D36D11" w:rsidRDefault="00B20F64" w:rsidP="00F336E6">
      <w:pPr>
        <w:numPr>
          <w:ilvl w:val="0"/>
          <w:numId w:val="15"/>
        </w:numPr>
        <w:spacing w:before="240" w:after="240" w:line="360" w:lineRule="auto"/>
        <w:ind w:left="0" w:hanging="567"/>
        <w:jc w:val="both"/>
        <w:rPr>
          <w:rFonts w:ascii="Arial" w:hAnsi="Arial" w:cs="Arial"/>
          <w:b/>
          <w:sz w:val="28"/>
          <w:szCs w:val="28"/>
        </w:rPr>
      </w:pPr>
      <w:r w:rsidRPr="00D36D11">
        <w:rPr>
          <w:rFonts w:ascii="Arial" w:eastAsiaTheme="minorHAnsi" w:hAnsi="Arial" w:cs="Arial"/>
          <w:color w:val="242626"/>
          <w:sz w:val="28"/>
          <w:szCs w:val="28"/>
          <w:lang w:eastAsia="en-US"/>
        </w:rPr>
        <w:t xml:space="preserve">Esta </w:t>
      </w:r>
      <w:r w:rsidR="004150C2" w:rsidRPr="00D36D11">
        <w:rPr>
          <w:rFonts w:ascii="Arial" w:eastAsiaTheme="minorHAnsi" w:hAnsi="Arial" w:cs="Arial"/>
          <w:color w:val="242626"/>
          <w:sz w:val="28"/>
          <w:szCs w:val="28"/>
          <w:lang w:eastAsia="en-US"/>
        </w:rPr>
        <w:t xml:space="preserve">Primera Sala </w:t>
      </w:r>
      <w:r w:rsidR="00FE6252" w:rsidRPr="00D36D11">
        <w:rPr>
          <w:rFonts w:ascii="Arial" w:eastAsiaTheme="minorHAnsi" w:hAnsi="Arial" w:cs="Arial"/>
          <w:color w:val="242626"/>
          <w:sz w:val="28"/>
          <w:szCs w:val="28"/>
          <w:lang w:eastAsia="en-US"/>
        </w:rPr>
        <w:t>determinó ejercer su facultad de atracción para conocer del juicio de amparo</w:t>
      </w:r>
      <w:r w:rsidR="0090231A" w:rsidRPr="00D36D11">
        <w:rPr>
          <w:rFonts w:ascii="Arial" w:eastAsiaTheme="minorHAnsi" w:hAnsi="Arial" w:cs="Arial"/>
          <w:color w:val="242626"/>
          <w:sz w:val="28"/>
          <w:szCs w:val="28"/>
          <w:lang w:eastAsia="en-US"/>
        </w:rPr>
        <w:t xml:space="preserve"> directo</w:t>
      </w:r>
      <w:r w:rsidR="00906AB8" w:rsidRPr="00D36D11">
        <w:rPr>
          <w:rFonts w:ascii="Arial" w:eastAsiaTheme="minorHAnsi" w:hAnsi="Arial" w:cs="Arial"/>
          <w:color w:val="242626"/>
          <w:sz w:val="28"/>
          <w:szCs w:val="28"/>
          <w:lang w:eastAsia="en-US"/>
        </w:rPr>
        <w:t>,</w:t>
      </w:r>
      <w:r w:rsidR="00684AA1" w:rsidRPr="00D36D11">
        <w:rPr>
          <w:rFonts w:ascii="Arial" w:eastAsiaTheme="minorHAnsi" w:hAnsi="Arial" w:cs="Arial"/>
          <w:color w:val="242626"/>
          <w:sz w:val="28"/>
          <w:szCs w:val="28"/>
          <w:lang w:eastAsia="en-US"/>
        </w:rPr>
        <w:t xml:space="preserve"> en sesión de doce de mayo de </w:t>
      </w:r>
      <w:proofErr w:type="gramStart"/>
      <w:r w:rsidR="00684AA1" w:rsidRPr="00D36D11">
        <w:rPr>
          <w:rFonts w:ascii="Arial" w:eastAsiaTheme="minorHAnsi" w:hAnsi="Arial" w:cs="Arial"/>
          <w:color w:val="242626"/>
          <w:sz w:val="28"/>
          <w:szCs w:val="28"/>
          <w:lang w:eastAsia="en-US"/>
        </w:rPr>
        <w:t>dos mil veintiuno</w:t>
      </w:r>
      <w:proofErr w:type="gramEnd"/>
      <w:r w:rsidR="007A1621" w:rsidRPr="00D36D11">
        <w:rPr>
          <w:rStyle w:val="Refdenotaalpie"/>
          <w:rFonts w:ascii="Arial" w:eastAsiaTheme="minorHAnsi" w:hAnsi="Arial" w:cs="Arial"/>
          <w:color w:val="242626"/>
          <w:sz w:val="28"/>
          <w:szCs w:val="28"/>
          <w:lang w:eastAsia="en-US"/>
        </w:rPr>
        <w:footnoteReference w:id="9"/>
      </w:r>
      <w:r w:rsidR="00FE6252" w:rsidRPr="00D36D11">
        <w:rPr>
          <w:rFonts w:ascii="Arial" w:eastAsiaTheme="minorHAnsi" w:hAnsi="Arial" w:cs="Arial"/>
          <w:color w:val="242626"/>
          <w:sz w:val="28"/>
          <w:szCs w:val="28"/>
          <w:lang w:eastAsia="en-US"/>
        </w:rPr>
        <w:t xml:space="preserve">. </w:t>
      </w:r>
    </w:p>
    <w:p w14:paraId="3EC127B0" w14:textId="6A5C3262" w:rsidR="0078047E" w:rsidRPr="00D36D11" w:rsidRDefault="00684AA1" w:rsidP="0078047E">
      <w:pPr>
        <w:numPr>
          <w:ilvl w:val="0"/>
          <w:numId w:val="15"/>
        </w:numPr>
        <w:spacing w:before="240" w:after="240" w:line="360" w:lineRule="auto"/>
        <w:ind w:left="0" w:hanging="567"/>
        <w:jc w:val="both"/>
        <w:rPr>
          <w:rFonts w:ascii="Arial" w:hAnsi="Arial" w:cs="Arial"/>
          <w:b/>
          <w:sz w:val="28"/>
          <w:szCs w:val="28"/>
        </w:rPr>
      </w:pPr>
      <w:r w:rsidRPr="00D36D11">
        <w:rPr>
          <w:rFonts w:ascii="Arial" w:eastAsiaTheme="minorHAnsi" w:hAnsi="Arial" w:cs="Arial"/>
          <w:color w:val="242626"/>
          <w:sz w:val="28"/>
          <w:szCs w:val="28"/>
          <w:lang w:eastAsia="en-US"/>
        </w:rPr>
        <w:t xml:space="preserve">En virtud de lo anterior, </w:t>
      </w:r>
      <w:r w:rsidR="00FE6252" w:rsidRPr="00D36D11">
        <w:rPr>
          <w:rFonts w:ascii="Arial" w:hAnsi="Arial" w:cs="Arial"/>
          <w:sz w:val="28"/>
          <w:szCs w:val="28"/>
        </w:rPr>
        <w:t xml:space="preserve">el </w:t>
      </w:r>
      <w:proofErr w:type="gramStart"/>
      <w:r w:rsidR="00FE6252" w:rsidRPr="00D36D11">
        <w:rPr>
          <w:rFonts w:ascii="Arial" w:hAnsi="Arial" w:cs="Arial"/>
          <w:sz w:val="28"/>
          <w:szCs w:val="28"/>
        </w:rPr>
        <w:t>Presidente</w:t>
      </w:r>
      <w:proofErr w:type="gramEnd"/>
      <w:r w:rsidR="00FE6252" w:rsidRPr="00D36D11">
        <w:rPr>
          <w:rFonts w:ascii="Arial" w:hAnsi="Arial" w:cs="Arial"/>
          <w:sz w:val="28"/>
          <w:szCs w:val="28"/>
        </w:rPr>
        <w:t xml:space="preserve"> de esta Suprema Corte </w:t>
      </w:r>
      <w:r w:rsidRPr="00D36D11">
        <w:rPr>
          <w:rFonts w:ascii="Arial" w:hAnsi="Arial" w:cs="Arial"/>
          <w:sz w:val="28"/>
          <w:szCs w:val="28"/>
        </w:rPr>
        <w:t>ordenó el avocamiento del amparo directo; lo turnó</w:t>
      </w:r>
      <w:r w:rsidR="00C039C1" w:rsidRPr="00D36D11">
        <w:rPr>
          <w:rFonts w:ascii="Arial" w:hAnsi="Arial" w:cs="Arial"/>
          <w:sz w:val="28"/>
          <w:szCs w:val="28"/>
        </w:rPr>
        <w:t xml:space="preserve"> </w:t>
      </w:r>
      <w:r w:rsidR="009E18B5" w:rsidRPr="00D36D11">
        <w:rPr>
          <w:rFonts w:ascii="Arial" w:hAnsi="Arial" w:cs="Arial"/>
          <w:sz w:val="28"/>
          <w:szCs w:val="28"/>
        </w:rPr>
        <w:t>a</w:t>
      </w:r>
      <w:r w:rsidR="00DF337E" w:rsidRPr="00D36D11">
        <w:rPr>
          <w:rFonts w:ascii="Arial" w:hAnsi="Arial" w:cs="Arial"/>
          <w:sz w:val="28"/>
          <w:szCs w:val="28"/>
        </w:rPr>
        <w:t xml:space="preserve"> </w:t>
      </w:r>
      <w:r w:rsidR="009E18B5" w:rsidRPr="00D36D11">
        <w:rPr>
          <w:rFonts w:ascii="Arial" w:hAnsi="Arial" w:cs="Arial"/>
          <w:sz w:val="28"/>
          <w:szCs w:val="28"/>
        </w:rPr>
        <w:t>l</w:t>
      </w:r>
      <w:r w:rsidR="00DF337E" w:rsidRPr="00D36D11">
        <w:rPr>
          <w:rFonts w:ascii="Arial" w:hAnsi="Arial" w:cs="Arial"/>
          <w:sz w:val="28"/>
          <w:szCs w:val="28"/>
        </w:rPr>
        <w:t>a</w:t>
      </w:r>
      <w:r w:rsidR="009E18B5" w:rsidRPr="00D36D11">
        <w:rPr>
          <w:rFonts w:ascii="Arial" w:hAnsi="Arial" w:cs="Arial"/>
          <w:sz w:val="28"/>
          <w:szCs w:val="28"/>
        </w:rPr>
        <w:t xml:space="preserve"> </w:t>
      </w:r>
      <w:r w:rsidR="00C039C1" w:rsidRPr="00D36D11">
        <w:rPr>
          <w:rFonts w:ascii="Arial" w:hAnsi="Arial" w:cs="Arial"/>
          <w:sz w:val="28"/>
          <w:szCs w:val="28"/>
        </w:rPr>
        <w:t xml:space="preserve">Ponencia de la </w:t>
      </w:r>
      <w:r w:rsidR="009E18B5" w:rsidRPr="00D36D11">
        <w:rPr>
          <w:rFonts w:ascii="Arial" w:hAnsi="Arial" w:cs="Arial"/>
          <w:sz w:val="28"/>
          <w:szCs w:val="28"/>
        </w:rPr>
        <w:t>Ministr</w:t>
      </w:r>
      <w:r w:rsidR="00DF337E" w:rsidRPr="00D36D11">
        <w:rPr>
          <w:rFonts w:ascii="Arial" w:hAnsi="Arial" w:cs="Arial"/>
          <w:sz w:val="28"/>
          <w:szCs w:val="28"/>
        </w:rPr>
        <w:t xml:space="preserve">a </w:t>
      </w:r>
      <w:r w:rsidR="00DF337E" w:rsidRPr="00D36D11">
        <w:rPr>
          <w:rFonts w:ascii="Arial" w:hAnsi="Arial" w:cs="Arial"/>
          <w:sz w:val="28"/>
          <w:szCs w:val="28"/>
        </w:rPr>
        <w:lastRenderedPageBreak/>
        <w:t xml:space="preserve">Ana Margarita Ríos </w:t>
      </w:r>
      <w:proofErr w:type="spellStart"/>
      <w:r w:rsidR="00DF337E" w:rsidRPr="00D36D11">
        <w:rPr>
          <w:rFonts w:ascii="Arial" w:hAnsi="Arial" w:cs="Arial"/>
          <w:sz w:val="28"/>
          <w:szCs w:val="28"/>
        </w:rPr>
        <w:t>Farjat</w:t>
      </w:r>
      <w:proofErr w:type="spellEnd"/>
      <w:r w:rsidR="00FE6252" w:rsidRPr="00D36D11">
        <w:rPr>
          <w:rFonts w:ascii="Arial" w:hAnsi="Arial" w:cs="Arial"/>
          <w:sz w:val="28"/>
          <w:szCs w:val="28"/>
        </w:rPr>
        <w:t xml:space="preserve"> para la formulación del proyecto de resolución y ordenó su envío a la Sala de su adscripción</w:t>
      </w:r>
      <w:r w:rsidR="00906AB8" w:rsidRPr="00D36D11">
        <w:rPr>
          <w:rFonts w:ascii="Arial" w:hAnsi="Arial" w:cs="Arial"/>
          <w:sz w:val="28"/>
          <w:szCs w:val="28"/>
        </w:rPr>
        <w:t>,</w:t>
      </w:r>
      <w:r w:rsidR="00C039C1" w:rsidRPr="00D36D11">
        <w:rPr>
          <w:rFonts w:ascii="Arial" w:hAnsi="Arial" w:cs="Arial"/>
          <w:sz w:val="28"/>
          <w:szCs w:val="28"/>
        </w:rPr>
        <w:t xml:space="preserve"> por acuerdo de cuatro de junio de dos mil veintiuno. </w:t>
      </w:r>
    </w:p>
    <w:p w14:paraId="30DEE890" w14:textId="210623BE" w:rsidR="0078047E" w:rsidRPr="00D36D11" w:rsidRDefault="0078047E" w:rsidP="0078047E">
      <w:pPr>
        <w:numPr>
          <w:ilvl w:val="0"/>
          <w:numId w:val="15"/>
        </w:numPr>
        <w:spacing w:before="240" w:after="240" w:line="360" w:lineRule="auto"/>
        <w:ind w:left="0" w:hanging="567"/>
        <w:jc w:val="both"/>
        <w:rPr>
          <w:rFonts w:ascii="Arial" w:hAnsi="Arial" w:cs="Arial"/>
          <w:b/>
          <w:sz w:val="28"/>
          <w:szCs w:val="28"/>
        </w:rPr>
      </w:pPr>
      <w:r w:rsidRPr="00D36D11">
        <w:rPr>
          <w:rFonts w:ascii="Arial" w:hAnsi="Arial" w:cs="Arial"/>
          <w:sz w:val="28"/>
          <w:szCs w:val="28"/>
          <w:lang w:val="es-ES"/>
        </w:rPr>
        <w:t xml:space="preserve">Esta Primera Sala, mediante acuerdo de cuatro de agosto de </w:t>
      </w:r>
      <w:proofErr w:type="gramStart"/>
      <w:r w:rsidRPr="00D36D11">
        <w:rPr>
          <w:rFonts w:ascii="Arial" w:hAnsi="Arial" w:cs="Arial"/>
          <w:sz w:val="28"/>
          <w:szCs w:val="28"/>
          <w:lang w:val="es-ES"/>
        </w:rPr>
        <w:t>dos mil veintiuno</w:t>
      </w:r>
      <w:proofErr w:type="gramEnd"/>
      <w:r w:rsidRPr="00D36D11">
        <w:rPr>
          <w:rFonts w:ascii="Arial" w:hAnsi="Arial" w:cs="Arial"/>
          <w:sz w:val="28"/>
          <w:szCs w:val="28"/>
          <w:lang w:val="es-ES"/>
        </w:rPr>
        <w:t>, ese avocó al conocimiento del asunto y env</w:t>
      </w:r>
      <w:r w:rsidR="00906AB8" w:rsidRPr="00D36D11">
        <w:rPr>
          <w:rFonts w:ascii="Arial" w:hAnsi="Arial" w:cs="Arial"/>
          <w:sz w:val="28"/>
          <w:szCs w:val="28"/>
          <w:lang w:val="es-ES"/>
        </w:rPr>
        <w:t>ió</w:t>
      </w:r>
      <w:r w:rsidRPr="00D36D11">
        <w:rPr>
          <w:rFonts w:ascii="Arial" w:hAnsi="Arial" w:cs="Arial"/>
          <w:sz w:val="28"/>
          <w:szCs w:val="28"/>
          <w:lang w:val="es-ES"/>
        </w:rPr>
        <w:t xml:space="preserve"> los autos a la Ministra Ponente para la elaboración del proyecto de resolución correspondiente.</w:t>
      </w:r>
    </w:p>
    <w:p w14:paraId="0E71675D" w14:textId="564E9E11" w:rsidR="004D033D" w:rsidRPr="00D36D11" w:rsidRDefault="0000587C" w:rsidP="00F336E6">
      <w:pPr>
        <w:numPr>
          <w:ilvl w:val="0"/>
          <w:numId w:val="15"/>
        </w:numPr>
        <w:spacing w:before="240" w:after="240" w:line="360" w:lineRule="auto"/>
        <w:ind w:left="0" w:hanging="567"/>
        <w:jc w:val="both"/>
        <w:rPr>
          <w:rFonts w:ascii="Arial" w:hAnsi="Arial" w:cs="Arial"/>
          <w:b/>
          <w:sz w:val="28"/>
          <w:szCs w:val="28"/>
        </w:rPr>
      </w:pPr>
      <w:r w:rsidRPr="00D36D11">
        <w:rPr>
          <w:rFonts w:ascii="Arial" w:hAnsi="Arial" w:cs="Arial"/>
          <w:b/>
          <w:sz w:val="28"/>
          <w:szCs w:val="28"/>
        </w:rPr>
        <w:t xml:space="preserve">Desistimiento. </w:t>
      </w:r>
      <w:r w:rsidR="004D033D" w:rsidRPr="00D36D11">
        <w:rPr>
          <w:rFonts w:ascii="Arial" w:hAnsi="Arial" w:cs="Arial"/>
          <w:bCs/>
          <w:sz w:val="28"/>
          <w:szCs w:val="28"/>
        </w:rPr>
        <w:t xml:space="preserve">El Director de Investigaciones de la Dirección General de Control Procedimental de la Subprocuraduría Fiscal Federal de Investigaciones perteneciente a la Procuraduría Fiscal de la Federación, en su carácter de representante de la Secretaría de Hacienda y Crédito Público, manifestó su intención de desistirse de la acción de amparo mediante oficio </w:t>
      </w:r>
      <w:r w:rsidR="008E3B15" w:rsidRPr="008E3B15">
        <w:rPr>
          <w:rFonts w:ascii="Arial" w:hAnsi="Arial" w:cs="Arial"/>
          <w:bCs/>
          <w:color w:val="FF0000"/>
          <w:sz w:val="28"/>
          <w:szCs w:val="28"/>
        </w:rPr>
        <w:t>*********</w:t>
      </w:r>
      <w:r w:rsidR="004D033D" w:rsidRPr="00D36D11">
        <w:rPr>
          <w:rFonts w:ascii="Arial" w:hAnsi="Arial" w:cs="Arial"/>
          <w:bCs/>
          <w:sz w:val="28"/>
          <w:szCs w:val="28"/>
        </w:rPr>
        <w:t xml:space="preserve">, presentado el veintidós de julio de dos mil veintiuno en la Oficina de Certificación Judicial y Correspondencia de esta Suprema Corte de Justicia de la Nación. </w:t>
      </w:r>
    </w:p>
    <w:p w14:paraId="2081D5DD" w14:textId="287DC1C9" w:rsidR="0030368E" w:rsidRPr="00D36D11" w:rsidRDefault="0030368E" w:rsidP="00F336E6">
      <w:pPr>
        <w:numPr>
          <w:ilvl w:val="0"/>
          <w:numId w:val="15"/>
        </w:numPr>
        <w:spacing w:before="240" w:after="240" w:line="360" w:lineRule="auto"/>
        <w:ind w:left="0" w:hanging="567"/>
        <w:jc w:val="both"/>
        <w:rPr>
          <w:rFonts w:ascii="Arial" w:hAnsi="Arial" w:cs="Arial"/>
          <w:b/>
          <w:sz w:val="28"/>
          <w:szCs w:val="28"/>
        </w:rPr>
      </w:pPr>
      <w:r w:rsidRPr="00D36D11">
        <w:rPr>
          <w:rFonts w:ascii="Arial" w:hAnsi="Arial" w:cs="Arial"/>
          <w:bCs/>
          <w:sz w:val="28"/>
          <w:szCs w:val="28"/>
        </w:rPr>
        <w:t>P</w:t>
      </w:r>
      <w:r w:rsidR="004D033D" w:rsidRPr="00D36D11">
        <w:rPr>
          <w:rFonts w:ascii="Arial" w:hAnsi="Arial" w:cs="Arial"/>
          <w:bCs/>
          <w:sz w:val="28"/>
          <w:szCs w:val="28"/>
        </w:rPr>
        <w:t xml:space="preserve">or auto de </w:t>
      </w:r>
      <w:r w:rsidR="00030043" w:rsidRPr="00D36D11">
        <w:rPr>
          <w:rFonts w:ascii="Arial" w:hAnsi="Arial" w:cs="Arial"/>
          <w:bCs/>
          <w:sz w:val="28"/>
          <w:szCs w:val="28"/>
        </w:rPr>
        <w:t>cuatro</w:t>
      </w:r>
      <w:r w:rsidRPr="00D36D11">
        <w:rPr>
          <w:rFonts w:ascii="Arial" w:hAnsi="Arial" w:cs="Arial"/>
          <w:bCs/>
          <w:sz w:val="28"/>
          <w:szCs w:val="28"/>
        </w:rPr>
        <w:t xml:space="preserve"> de agosto</w:t>
      </w:r>
      <w:r w:rsidR="004D033D" w:rsidRPr="00D36D11">
        <w:rPr>
          <w:rFonts w:ascii="Arial" w:hAnsi="Arial" w:cs="Arial"/>
          <w:bCs/>
          <w:sz w:val="28"/>
          <w:szCs w:val="28"/>
        </w:rPr>
        <w:t xml:space="preserve"> de </w:t>
      </w:r>
      <w:proofErr w:type="gramStart"/>
      <w:r w:rsidR="004D033D" w:rsidRPr="00D36D11">
        <w:rPr>
          <w:rFonts w:ascii="Arial" w:hAnsi="Arial" w:cs="Arial"/>
          <w:bCs/>
          <w:sz w:val="28"/>
          <w:szCs w:val="28"/>
        </w:rPr>
        <w:t>dos mil veintiuno</w:t>
      </w:r>
      <w:proofErr w:type="gramEnd"/>
      <w:r w:rsidR="004D033D" w:rsidRPr="00D36D11">
        <w:rPr>
          <w:rFonts w:ascii="Arial" w:hAnsi="Arial" w:cs="Arial"/>
          <w:bCs/>
          <w:sz w:val="28"/>
          <w:szCs w:val="28"/>
        </w:rPr>
        <w:t xml:space="preserve"> se acordó el desistimiento y </w:t>
      </w:r>
      <w:r w:rsidRPr="00D36D11">
        <w:rPr>
          <w:rFonts w:ascii="Arial" w:hAnsi="Arial" w:cs="Arial"/>
          <w:bCs/>
          <w:sz w:val="28"/>
          <w:szCs w:val="28"/>
        </w:rPr>
        <w:t xml:space="preserve">se requirió al representante </w:t>
      </w:r>
      <w:r w:rsidR="00BD3233" w:rsidRPr="00D36D11">
        <w:rPr>
          <w:rFonts w:ascii="Arial" w:hAnsi="Arial" w:cs="Arial"/>
          <w:bCs/>
          <w:sz w:val="28"/>
          <w:szCs w:val="28"/>
        </w:rPr>
        <w:t xml:space="preserve">de la Secretaría de Hacienda y Crédito Público </w:t>
      </w:r>
      <w:r w:rsidR="008C5DB7" w:rsidRPr="00D36D11">
        <w:rPr>
          <w:rFonts w:ascii="Arial" w:hAnsi="Arial" w:cs="Arial"/>
          <w:bCs/>
          <w:sz w:val="28"/>
          <w:szCs w:val="28"/>
        </w:rPr>
        <w:t xml:space="preserve">para que lo </w:t>
      </w:r>
      <w:r w:rsidR="003C23C9" w:rsidRPr="00D36D11">
        <w:rPr>
          <w:rFonts w:ascii="Arial" w:hAnsi="Arial" w:cs="Arial"/>
          <w:bCs/>
          <w:sz w:val="28"/>
          <w:szCs w:val="28"/>
        </w:rPr>
        <w:t>ratificara al momento de su notificación personal</w:t>
      </w:r>
      <w:r w:rsidR="003D2681" w:rsidRPr="00D36D11">
        <w:rPr>
          <w:rFonts w:ascii="Arial" w:hAnsi="Arial" w:cs="Arial"/>
          <w:bCs/>
          <w:sz w:val="28"/>
          <w:szCs w:val="28"/>
        </w:rPr>
        <w:t xml:space="preserve">. Asimismo, </w:t>
      </w:r>
      <w:r w:rsidR="00283618" w:rsidRPr="00D36D11">
        <w:rPr>
          <w:rFonts w:ascii="Arial" w:hAnsi="Arial" w:cs="Arial"/>
          <w:bCs/>
          <w:sz w:val="28"/>
          <w:szCs w:val="28"/>
        </w:rPr>
        <w:t xml:space="preserve">se </w:t>
      </w:r>
      <w:r w:rsidR="003A01B5" w:rsidRPr="00D36D11">
        <w:rPr>
          <w:rFonts w:ascii="Arial" w:hAnsi="Arial" w:cs="Arial"/>
          <w:bCs/>
          <w:sz w:val="28"/>
          <w:szCs w:val="28"/>
        </w:rPr>
        <w:t>determinó</w:t>
      </w:r>
      <w:r w:rsidR="00283618" w:rsidRPr="00D36D11">
        <w:rPr>
          <w:rFonts w:ascii="Arial" w:hAnsi="Arial" w:cs="Arial"/>
          <w:bCs/>
          <w:sz w:val="28"/>
          <w:szCs w:val="28"/>
        </w:rPr>
        <w:t xml:space="preserve"> </w:t>
      </w:r>
      <w:proofErr w:type="gramStart"/>
      <w:r w:rsidR="00283618" w:rsidRPr="00D36D11">
        <w:rPr>
          <w:rFonts w:ascii="Arial" w:hAnsi="Arial" w:cs="Arial"/>
          <w:bCs/>
          <w:sz w:val="28"/>
          <w:szCs w:val="28"/>
        </w:rPr>
        <w:t>que</w:t>
      </w:r>
      <w:proofErr w:type="gramEnd"/>
      <w:r w:rsidR="00AC1828" w:rsidRPr="00D36D11">
        <w:rPr>
          <w:rFonts w:ascii="Arial" w:hAnsi="Arial" w:cs="Arial"/>
          <w:bCs/>
          <w:sz w:val="28"/>
          <w:szCs w:val="28"/>
        </w:rPr>
        <w:t xml:space="preserve"> en caso de no ser localizado en </w:t>
      </w:r>
      <w:r w:rsidR="009D0C35" w:rsidRPr="00D36D11">
        <w:rPr>
          <w:rFonts w:ascii="Arial" w:hAnsi="Arial" w:cs="Arial"/>
          <w:bCs/>
          <w:sz w:val="28"/>
          <w:szCs w:val="28"/>
        </w:rPr>
        <w:t>el domicilio señalado</w:t>
      </w:r>
      <w:r w:rsidR="00283618" w:rsidRPr="00D36D11">
        <w:rPr>
          <w:rFonts w:ascii="Arial" w:hAnsi="Arial" w:cs="Arial"/>
          <w:bCs/>
          <w:sz w:val="28"/>
          <w:szCs w:val="28"/>
        </w:rPr>
        <w:t xml:space="preserve">, contaría con un plazo de tres días, contados a partir del día siguiente al que surtiera efectos la notificación del auto, para que se constituyera en la Actuaría de la Secretaría de Acuerdos </w:t>
      </w:r>
      <w:r w:rsidR="00054996" w:rsidRPr="00D36D11">
        <w:rPr>
          <w:rFonts w:ascii="Arial" w:hAnsi="Arial" w:cs="Arial"/>
          <w:bCs/>
          <w:sz w:val="28"/>
          <w:szCs w:val="28"/>
        </w:rPr>
        <w:t xml:space="preserve">de esta Primera Sala a efecto de que manifestara </w:t>
      </w:r>
      <w:r w:rsidR="009D0C35" w:rsidRPr="00D36D11">
        <w:rPr>
          <w:rFonts w:ascii="Arial" w:hAnsi="Arial" w:cs="Arial"/>
          <w:bCs/>
          <w:sz w:val="28"/>
          <w:szCs w:val="28"/>
        </w:rPr>
        <w:t xml:space="preserve">personalmente </w:t>
      </w:r>
      <w:r w:rsidR="00054996" w:rsidRPr="00D36D11">
        <w:rPr>
          <w:rFonts w:ascii="Arial" w:hAnsi="Arial" w:cs="Arial"/>
          <w:bCs/>
          <w:sz w:val="28"/>
          <w:szCs w:val="28"/>
        </w:rPr>
        <w:t xml:space="preserve">si ratifica el escrito de desistimiento, con el apercibimiento </w:t>
      </w:r>
      <w:r w:rsidR="005B4682" w:rsidRPr="00D36D11">
        <w:rPr>
          <w:rFonts w:ascii="Arial" w:hAnsi="Arial" w:cs="Arial"/>
          <w:bCs/>
          <w:sz w:val="28"/>
          <w:szCs w:val="28"/>
        </w:rPr>
        <w:t xml:space="preserve">que de no hacerlo, se continuaría con el trámite del juicio de amparo. </w:t>
      </w:r>
    </w:p>
    <w:p w14:paraId="559B5CD3" w14:textId="12F05FBD" w:rsidR="005B4682" w:rsidRPr="00D36D11" w:rsidRDefault="005B4682" w:rsidP="00F336E6">
      <w:pPr>
        <w:numPr>
          <w:ilvl w:val="0"/>
          <w:numId w:val="15"/>
        </w:numPr>
        <w:spacing w:before="240" w:after="240" w:line="360" w:lineRule="auto"/>
        <w:ind w:left="0" w:hanging="567"/>
        <w:jc w:val="both"/>
        <w:rPr>
          <w:rFonts w:ascii="Arial" w:hAnsi="Arial" w:cs="Arial"/>
          <w:b/>
          <w:sz w:val="28"/>
          <w:szCs w:val="28"/>
        </w:rPr>
      </w:pPr>
      <w:r w:rsidRPr="00D36D11">
        <w:rPr>
          <w:rFonts w:ascii="Arial" w:hAnsi="Arial" w:cs="Arial"/>
          <w:bCs/>
          <w:sz w:val="28"/>
          <w:szCs w:val="28"/>
        </w:rPr>
        <w:t xml:space="preserve">En diligencia de notificación de cinco de agosto de </w:t>
      </w:r>
      <w:proofErr w:type="gramStart"/>
      <w:r w:rsidRPr="00D36D11">
        <w:rPr>
          <w:rFonts w:ascii="Arial" w:hAnsi="Arial" w:cs="Arial"/>
          <w:bCs/>
          <w:sz w:val="28"/>
          <w:szCs w:val="28"/>
        </w:rPr>
        <w:t>dos mil veintiuno</w:t>
      </w:r>
      <w:proofErr w:type="gramEnd"/>
      <w:r w:rsidRPr="00D36D11">
        <w:rPr>
          <w:rFonts w:ascii="Arial" w:hAnsi="Arial" w:cs="Arial"/>
          <w:bCs/>
          <w:sz w:val="28"/>
          <w:szCs w:val="28"/>
        </w:rPr>
        <w:t xml:space="preserve">, el </w:t>
      </w:r>
      <w:r w:rsidR="009D2D17" w:rsidRPr="00D36D11">
        <w:rPr>
          <w:rFonts w:ascii="Arial" w:hAnsi="Arial" w:cs="Arial"/>
          <w:bCs/>
          <w:sz w:val="28"/>
          <w:szCs w:val="28"/>
        </w:rPr>
        <w:t xml:space="preserve">actuario adscrito a esta Primera Sala se constituyó en el </w:t>
      </w:r>
      <w:r w:rsidR="00165793" w:rsidRPr="00D36D11">
        <w:rPr>
          <w:rFonts w:ascii="Arial" w:hAnsi="Arial" w:cs="Arial"/>
          <w:bCs/>
          <w:sz w:val="28"/>
          <w:szCs w:val="28"/>
        </w:rPr>
        <w:t xml:space="preserve">domicilio de la </w:t>
      </w:r>
      <w:r w:rsidR="00165793" w:rsidRPr="00D36D11">
        <w:rPr>
          <w:rFonts w:ascii="Arial" w:hAnsi="Arial" w:cs="Arial"/>
          <w:bCs/>
          <w:sz w:val="28"/>
          <w:szCs w:val="28"/>
        </w:rPr>
        <w:lastRenderedPageBreak/>
        <w:t xml:space="preserve">Secretaría de Hacienda y Crédito Público, al no encontrar a las personas autorizadas para oír y recibir notificaciones, dejó citatorio y </w:t>
      </w:r>
      <w:r w:rsidR="00145B82" w:rsidRPr="00D36D11">
        <w:rPr>
          <w:rFonts w:ascii="Arial" w:hAnsi="Arial" w:cs="Arial"/>
          <w:bCs/>
          <w:sz w:val="28"/>
          <w:szCs w:val="28"/>
        </w:rPr>
        <w:t xml:space="preserve">apercibió a los autorizados para que se presentaran dentro de los dos días hábiles siguientes </w:t>
      </w:r>
      <w:r w:rsidR="003D2681" w:rsidRPr="00D36D11">
        <w:rPr>
          <w:rFonts w:ascii="Arial" w:hAnsi="Arial" w:cs="Arial"/>
          <w:bCs/>
          <w:sz w:val="28"/>
          <w:szCs w:val="28"/>
        </w:rPr>
        <w:t xml:space="preserve">ante esta Suprema Corte </w:t>
      </w:r>
      <w:r w:rsidR="00325C54" w:rsidRPr="00D36D11">
        <w:rPr>
          <w:rFonts w:ascii="Arial" w:hAnsi="Arial" w:cs="Arial"/>
          <w:bCs/>
          <w:sz w:val="28"/>
          <w:szCs w:val="28"/>
        </w:rPr>
        <w:t xml:space="preserve">para notificarse, </w:t>
      </w:r>
      <w:r w:rsidR="003775F8" w:rsidRPr="00D36D11">
        <w:rPr>
          <w:rFonts w:ascii="Arial" w:hAnsi="Arial" w:cs="Arial"/>
          <w:bCs/>
          <w:sz w:val="28"/>
          <w:szCs w:val="28"/>
        </w:rPr>
        <w:t>pues en el caso de no asistir</w:t>
      </w:r>
      <w:r w:rsidR="00325C54" w:rsidRPr="00D36D11">
        <w:rPr>
          <w:rFonts w:ascii="Arial" w:hAnsi="Arial" w:cs="Arial"/>
          <w:bCs/>
          <w:sz w:val="28"/>
          <w:szCs w:val="28"/>
        </w:rPr>
        <w:t xml:space="preserve"> </w:t>
      </w:r>
      <w:r w:rsidR="003D2681" w:rsidRPr="00D36D11">
        <w:rPr>
          <w:rFonts w:ascii="Arial" w:hAnsi="Arial" w:cs="Arial"/>
          <w:bCs/>
          <w:sz w:val="28"/>
          <w:szCs w:val="28"/>
        </w:rPr>
        <w:t xml:space="preserve">el </w:t>
      </w:r>
      <w:r w:rsidR="003775F8" w:rsidRPr="00D36D11">
        <w:rPr>
          <w:rFonts w:ascii="Arial" w:hAnsi="Arial" w:cs="Arial"/>
          <w:bCs/>
          <w:sz w:val="28"/>
          <w:szCs w:val="28"/>
        </w:rPr>
        <w:t xml:space="preserve">acuerdo </w:t>
      </w:r>
      <w:r w:rsidR="00325C54" w:rsidRPr="00D36D11">
        <w:rPr>
          <w:rFonts w:ascii="Arial" w:hAnsi="Arial" w:cs="Arial"/>
          <w:bCs/>
          <w:sz w:val="28"/>
          <w:szCs w:val="28"/>
        </w:rPr>
        <w:t xml:space="preserve">se notificaría por lista. </w:t>
      </w:r>
    </w:p>
    <w:p w14:paraId="640444ED" w14:textId="149473CD" w:rsidR="00B85018" w:rsidRPr="00D36D11" w:rsidRDefault="003E3D77" w:rsidP="00F336E6">
      <w:pPr>
        <w:numPr>
          <w:ilvl w:val="0"/>
          <w:numId w:val="15"/>
        </w:numPr>
        <w:spacing w:before="240" w:after="240" w:line="360" w:lineRule="auto"/>
        <w:ind w:left="0" w:hanging="567"/>
        <w:jc w:val="both"/>
        <w:rPr>
          <w:rFonts w:ascii="Arial" w:hAnsi="Arial" w:cs="Arial"/>
          <w:b/>
          <w:sz w:val="28"/>
          <w:szCs w:val="28"/>
        </w:rPr>
      </w:pPr>
      <w:r w:rsidRPr="00D36D11">
        <w:rPr>
          <w:rFonts w:ascii="Arial" w:hAnsi="Arial" w:cs="Arial"/>
          <w:bCs/>
          <w:sz w:val="28"/>
          <w:szCs w:val="28"/>
        </w:rPr>
        <w:t xml:space="preserve">El plazo de dos días con los que contaban los autorizados </w:t>
      </w:r>
      <w:r w:rsidR="00D0159E" w:rsidRPr="00D36D11">
        <w:rPr>
          <w:rFonts w:ascii="Arial" w:hAnsi="Arial" w:cs="Arial"/>
          <w:bCs/>
          <w:sz w:val="28"/>
          <w:szCs w:val="28"/>
        </w:rPr>
        <w:t xml:space="preserve">de la Secretaría de Hacienda y Crédito Público </w:t>
      </w:r>
      <w:r w:rsidRPr="00D36D11">
        <w:rPr>
          <w:rFonts w:ascii="Arial" w:hAnsi="Arial" w:cs="Arial"/>
          <w:bCs/>
          <w:sz w:val="28"/>
          <w:szCs w:val="28"/>
        </w:rPr>
        <w:t xml:space="preserve">para asistir </w:t>
      </w:r>
      <w:r w:rsidR="003D2681" w:rsidRPr="00D36D11">
        <w:rPr>
          <w:rFonts w:ascii="Arial" w:hAnsi="Arial" w:cs="Arial"/>
          <w:bCs/>
          <w:sz w:val="28"/>
          <w:szCs w:val="28"/>
        </w:rPr>
        <w:t>personalmente a notificarse respecto del auto por el que se les requirió para que ratificaran su desistimiento de la acción de amparo transcurrió d</w:t>
      </w:r>
      <w:r w:rsidR="00CF0D2F" w:rsidRPr="00D36D11">
        <w:rPr>
          <w:rFonts w:ascii="Arial" w:hAnsi="Arial" w:cs="Arial"/>
          <w:bCs/>
          <w:sz w:val="28"/>
          <w:szCs w:val="28"/>
        </w:rPr>
        <w:t xml:space="preserve">el seis </w:t>
      </w:r>
      <w:r w:rsidR="003D2681" w:rsidRPr="00D36D11">
        <w:rPr>
          <w:rFonts w:ascii="Arial" w:hAnsi="Arial" w:cs="Arial"/>
          <w:bCs/>
          <w:sz w:val="28"/>
          <w:szCs w:val="28"/>
        </w:rPr>
        <w:t xml:space="preserve">al </w:t>
      </w:r>
      <w:r w:rsidR="00CF0D2F" w:rsidRPr="00D36D11">
        <w:rPr>
          <w:rFonts w:ascii="Arial" w:hAnsi="Arial" w:cs="Arial"/>
          <w:bCs/>
          <w:sz w:val="28"/>
          <w:szCs w:val="28"/>
        </w:rPr>
        <w:t>nueve de agosto del año en curso</w:t>
      </w:r>
      <w:r w:rsidR="00FB1E37" w:rsidRPr="00D36D11">
        <w:rPr>
          <w:rFonts w:ascii="Arial" w:hAnsi="Arial" w:cs="Arial"/>
          <w:bCs/>
          <w:sz w:val="28"/>
          <w:szCs w:val="28"/>
        </w:rPr>
        <w:t xml:space="preserve"> sin que </w:t>
      </w:r>
      <w:r w:rsidR="00D0159E" w:rsidRPr="00D36D11">
        <w:rPr>
          <w:rFonts w:ascii="Arial" w:hAnsi="Arial" w:cs="Arial"/>
          <w:bCs/>
          <w:sz w:val="28"/>
          <w:szCs w:val="28"/>
        </w:rPr>
        <w:t>hubieran comparecido</w:t>
      </w:r>
      <w:r w:rsidR="00CF0D2F" w:rsidRPr="00D36D11">
        <w:rPr>
          <w:rFonts w:ascii="Arial" w:hAnsi="Arial" w:cs="Arial"/>
          <w:bCs/>
          <w:sz w:val="28"/>
          <w:szCs w:val="28"/>
        </w:rPr>
        <w:t xml:space="preserve">. </w:t>
      </w:r>
      <w:r w:rsidR="003D2681" w:rsidRPr="00D36D11">
        <w:rPr>
          <w:rFonts w:ascii="Arial" w:hAnsi="Arial" w:cs="Arial"/>
          <w:bCs/>
          <w:sz w:val="28"/>
          <w:szCs w:val="28"/>
        </w:rPr>
        <w:t>En consecuencia, se notificó a la Secretaría de Hacienda y Crédito Público m</w:t>
      </w:r>
      <w:r w:rsidR="00CF0D2F" w:rsidRPr="00D36D11">
        <w:rPr>
          <w:rFonts w:ascii="Arial" w:hAnsi="Arial" w:cs="Arial"/>
          <w:bCs/>
          <w:sz w:val="28"/>
          <w:szCs w:val="28"/>
        </w:rPr>
        <w:t xml:space="preserve">ediante lista publicada el </w:t>
      </w:r>
      <w:r w:rsidR="008E767D" w:rsidRPr="00D36D11">
        <w:rPr>
          <w:rFonts w:ascii="Arial" w:hAnsi="Arial" w:cs="Arial"/>
          <w:bCs/>
          <w:sz w:val="28"/>
          <w:szCs w:val="28"/>
        </w:rPr>
        <w:t xml:space="preserve">diez de agosto de </w:t>
      </w:r>
      <w:proofErr w:type="gramStart"/>
      <w:r w:rsidR="008E767D" w:rsidRPr="00D36D11">
        <w:rPr>
          <w:rFonts w:ascii="Arial" w:hAnsi="Arial" w:cs="Arial"/>
          <w:bCs/>
          <w:sz w:val="28"/>
          <w:szCs w:val="28"/>
        </w:rPr>
        <w:t>dos mil veintiuno</w:t>
      </w:r>
      <w:proofErr w:type="gramEnd"/>
      <w:r w:rsidR="00510BCA" w:rsidRPr="00D36D11">
        <w:rPr>
          <w:rFonts w:ascii="Arial" w:hAnsi="Arial" w:cs="Arial"/>
          <w:bCs/>
          <w:sz w:val="28"/>
          <w:szCs w:val="28"/>
        </w:rPr>
        <w:t xml:space="preserve">, que surtió efectos el once siguiente. </w:t>
      </w:r>
    </w:p>
    <w:p w14:paraId="323713AF" w14:textId="673E1465" w:rsidR="00EF1AD5" w:rsidRPr="00D36D11" w:rsidRDefault="00D0159E" w:rsidP="000C36D4">
      <w:pPr>
        <w:numPr>
          <w:ilvl w:val="0"/>
          <w:numId w:val="15"/>
        </w:numPr>
        <w:spacing w:before="240" w:after="240" w:line="360" w:lineRule="auto"/>
        <w:ind w:left="0" w:hanging="567"/>
        <w:jc w:val="both"/>
        <w:rPr>
          <w:rFonts w:ascii="Arial" w:hAnsi="Arial" w:cs="Arial"/>
          <w:b/>
          <w:sz w:val="28"/>
          <w:szCs w:val="28"/>
        </w:rPr>
      </w:pPr>
      <w:r w:rsidRPr="00D36D11">
        <w:rPr>
          <w:rFonts w:ascii="Arial" w:hAnsi="Arial" w:cs="Arial"/>
          <w:bCs/>
          <w:sz w:val="28"/>
          <w:szCs w:val="28"/>
        </w:rPr>
        <w:t>Por tanto, e</w:t>
      </w:r>
      <w:r w:rsidR="005A70B0" w:rsidRPr="00D36D11">
        <w:rPr>
          <w:rFonts w:ascii="Arial" w:hAnsi="Arial" w:cs="Arial"/>
          <w:bCs/>
          <w:sz w:val="28"/>
          <w:szCs w:val="28"/>
        </w:rPr>
        <w:t xml:space="preserve">l plazo de tres días con el que contaba </w:t>
      </w:r>
      <w:r w:rsidRPr="00D36D11">
        <w:rPr>
          <w:rFonts w:ascii="Arial" w:hAnsi="Arial" w:cs="Arial"/>
          <w:bCs/>
          <w:sz w:val="28"/>
          <w:szCs w:val="28"/>
        </w:rPr>
        <w:t xml:space="preserve">la Secretaría de Hacienda y Crédito Público </w:t>
      </w:r>
      <w:r w:rsidR="005A70B0" w:rsidRPr="00D36D11">
        <w:rPr>
          <w:rFonts w:ascii="Arial" w:hAnsi="Arial" w:cs="Arial"/>
          <w:bCs/>
          <w:sz w:val="28"/>
          <w:szCs w:val="28"/>
        </w:rPr>
        <w:t xml:space="preserve">para ratificar </w:t>
      </w:r>
      <w:r w:rsidRPr="00D36D11">
        <w:rPr>
          <w:rFonts w:ascii="Arial" w:hAnsi="Arial" w:cs="Arial"/>
          <w:bCs/>
          <w:sz w:val="28"/>
          <w:szCs w:val="28"/>
        </w:rPr>
        <w:t xml:space="preserve">su </w:t>
      </w:r>
      <w:r w:rsidR="005A70B0" w:rsidRPr="00D36D11">
        <w:rPr>
          <w:rFonts w:ascii="Arial" w:hAnsi="Arial" w:cs="Arial"/>
          <w:bCs/>
          <w:sz w:val="28"/>
          <w:szCs w:val="28"/>
        </w:rPr>
        <w:t xml:space="preserve">desistimiento transcurrió del </w:t>
      </w:r>
      <w:r w:rsidR="00510BCA" w:rsidRPr="00D36D11">
        <w:rPr>
          <w:rFonts w:ascii="Arial" w:hAnsi="Arial" w:cs="Arial"/>
          <w:bCs/>
          <w:sz w:val="28"/>
          <w:szCs w:val="28"/>
        </w:rPr>
        <w:t xml:space="preserve">doce al dieciséis de agosto de </w:t>
      </w:r>
      <w:proofErr w:type="gramStart"/>
      <w:r w:rsidR="00510BCA" w:rsidRPr="00D36D11">
        <w:rPr>
          <w:rFonts w:ascii="Arial" w:hAnsi="Arial" w:cs="Arial"/>
          <w:bCs/>
          <w:sz w:val="28"/>
          <w:szCs w:val="28"/>
        </w:rPr>
        <w:t>dos mil veintiuno</w:t>
      </w:r>
      <w:proofErr w:type="gramEnd"/>
      <w:r w:rsidR="00054C63" w:rsidRPr="00D36D11">
        <w:rPr>
          <w:rFonts w:ascii="Arial" w:hAnsi="Arial" w:cs="Arial"/>
          <w:bCs/>
          <w:sz w:val="28"/>
          <w:szCs w:val="28"/>
        </w:rPr>
        <w:t xml:space="preserve">, sin que </w:t>
      </w:r>
      <w:r w:rsidR="000D20F0" w:rsidRPr="00D36D11">
        <w:rPr>
          <w:rFonts w:ascii="Arial" w:hAnsi="Arial" w:cs="Arial"/>
          <w:bCs/>
          <w:sz w:val="28"/>
          <w:szCs w:val="28"/>
        </w:rPr>
        <w:t xml:space="preserve">su </w:t>
      </w:r>
      <w:r w:rsidR="00DD41D0" w:rsidRPr="00D36D11">
        <w:rPr>
          <w:rFonts w:ascii="Arial" w:hAnsi="Arial" w:cs="Arial"/>
          <w:bCs/>
          <w:sz w:val="28"/>
          <w:szCs w:val="28"/>
        </w:rPr>
        <w:t xml:space="preserve">representante </w:t>
      </w:r>
      <w:r w:rsidR="000D20F0" w:rsidRPr="00D36D11">
        <w:rPr>
          <w:rFonts w:ascii="Arial" w:hAnsi="Arial" w:cs="Arial"/>
          <w:bCs/>
          <w:sz w:val="28"/>
          <w:szCs w:val="28"/>
        </w:rPr>
        <w:t>compareciera ante esta Suprema Corte</w:t>
      </w:r>
      <w:r w:rsidR="00355FC3" w:rsidRPr="00D36D11">
        <w:rPr>
          <w:rStyle w:val="Refdenotaalpie"/>
          <w:rFonts w:ascii="Arial" w:hAnsi="Arial" w:cs="Arial"/>
          <w:bCs/>
          <w:sz w:val="28"/>
          <w:szCs w:val="28"/>
        </w:rPr>
        <w:footnoteReference w:id="10"/>
      </w:r>
      <w:r w:rsidR="00DD41D0" w:rsidRPr="00D36D11">
        <w:rPr>
          <w:rFonts w:ascii="Arial" w:hAnsi="Arial" w:cs="Arial"/>
          <w:bCs/>
          <w:sz w:val="28"/>
          <w:szCs w:val="28"/>
        </w:rPr>
        <w:t xml:space="preserve">. Por ende, </w:t>
      </w:r>
      <w:r w:rsidR="005626B2" w:rsidRPr="00D36D11">
        <w:rPr>
          <w:rFonts w:ascii="Arial" w:hAnsi="Arial" w:cs="Arial"/>
          <w:bCs/>
          <w:sz w:val="28"/>
          <w:szCs w:val="28"/>
        </w:rPr>
        <w:t xml:space="preserve">mediante auto de dieciocho de agosto de </w:t>
      </w:r>
      <w:proofErr w:type="gramStart"/>
      <w:r w:rsidR="005626B2" w:rsidRPr="00D36D11">
        <w:rPr>
          <w:rFonts w:ascii="Arial" w:hAnsi="Arial" w:cs="Arial"/>
          <w:bCs/>
          <w:sz w:val="28"/>
          <w:szCs w:val="28"/>
        </w:rPr>
        <w:t>dos mil veintiuno</w:t>
      </w:r>
      <w:proofErr w:type="gramEnd"/>
      <w:r w:rsidR="005626B2" w:rsidRPr="00D36D11">
        <w:rPr>
          <w:rFonts w:ascii="Arial" w:hAnsi="Arial" w:cs="Arial"/>
          <w:bCs/>
          <w:sz w:val="28"/>
          <w:szCs w:val="28"/>
        </w:rPr>
        <w:t xml:space="preserve">, se ordenó </w:t>
      </w:r>
      <w:r w:rsidR="000C36D4" w:rsidRPr="00D36D11">
        <w:rPr>
          <w:rFonts w:ascii="Arial" w:hAnsi="Arial" w:cs="Arial"/>
          <w:bCs/>
          <w:sz w:val="28"/>
          <w:szCs w:val="28"/>
        </w:rPr>
        <w:t xml:space="preserve">continuar </w:t>
      </w:r>
      <w:r w:rsidR="00F43D21" w:rsidRPr="00D36D11">
        <w:rPr>
          <w:rFonts w:ascii="Arial" w:hAnsi="Arial" w:cs="Arial"/>
          <w:bCs/>
          <w:sz w:val="28"/>
          <w:szCs w:val="28"/>
        </w:rPr>
        <w:t xml:space="preserve">con el trámite del </w:t>
      </w:r>
      <w:r w:rsidR="000D20F0" w:rsidRPr="00D36D11">
        <w:rPr>
          <w:rFonts w:ascii="Arial" w:hAnsi="Arial" w:cs="Arial"/>
          <w:bCs/>
          <w:sz w:val="28"/>
          <w:szCs w:val="28"/>
        </w:rPr>
        <w:t xml:space="preserve">presente </w:t>
      </w:r>
      <w:r w:rsidR="00F43D21" w:rsidRPr="00D36D11">
        <w:rPr>
          <w:rFonts w:ascii="Arial" w:hAnsi="Arial" w:cs="Arial"/>
          <w:bCs/>
          <w:sz w:val="28"/>
          <w:szCs w:val="28"/>
        </w:rPr>
        <w:t>juicio de amparo.</w:t>
      </w:r>
    </w:p>
    <w:p w14:paraId="702B060E" w14:textId="33E40236" w:rsidR="001D23A3" w:rsidRPr="00D36D11" w:rsidRDefault="009E18B5" w:rsidP="00F336E6">
      <w:pPr>
        <w:pStyle w:val="corte4fondo"/>
        <w:tabs>
          <w:tab w:val="left" w:pos="567"/>
        </w:tabs>
        <w:spacing w:before="240" w:after="240"/>
        <w:ind w:right="51" w:firstLine="0"/>
        <w:jc w:val="center"/>
        <w:rPr>
          <w:rFonts w:cs="Arial"/>
          <w:sz w:val="28"/>
          <w:szCs w:val="28"/>
        </w:rPr>
      </w:pPr>
      <w:r w:rsidRPr="00D36D11">
        <w:rPr>
          <w:rFonts w:cs="Arial"/>
          <w:b/>
          <w:sz w:val="28"/>
          <w:szCs w:val="28"/>
        </w:rPr>
        <w:t>I</w:t>
      </w:r>
      <w:r w:rsidR="00C039C1" w:rsidRPr="00D36D11">
        <w:rPr>
          <w:rFonts w:cs="Arial"/>
          <w:b/>
          <w:sz w:val="28"/>
          <w:szCs w:val="28"/>
        </w:rPr>
        <w:t>I.</w:t>
      </w:r>
      <w:r w:rsidRPr="00D36D11">
        <w:rPr>
          <w:rFonts w:cs="Arial"/>
          <w:b/>
          <w:sz w:val="28"/>
          <w:szCs w:val="28"/>
        </w:rPr>
        <w:t xml:space="preserve"> </w:t>
      </w:r>
      <w:r w:rsidR="00F31BC9" w:rsidRPr="00D36D11">
        <w:rPr>
          <w:rFonts w:cs="Arial"/>
          <w:b/>
          <w:sz w:val="28"/>
          <w:szCs w:val="28"/>
        </w:rPr>
        <w:t>CO</w:t>
      </w:r>
      <w:r w:rsidRPr="00D36D11">
        <w:rPr>
          <w:rFonts w:cs="Arial"/>
          <w:b/>
          <w:sz w:val="28"/>
          <w:szCs w:val="28"/>
        </w:rPr>
        <w:t>MPETENCIA</w:t>
      </w:r>
    </w:p>
    <w:p w14:paraId="6DC82D62" w14:textId="0B269359" w:rsidR="00C039C1" w:rsidRPr="00D36D11" w:rsidRDefault="00C039C1"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Esta Primera Sala es competente para resolver el presente juicio de amparo directo, porque se ejerció la facultad de atracción para su conocimiento en términos de lo dispuesto en los artículos 107, fracción V, último párrafo</w:t>
      </w:r>
      <w:r w:rsidR="00E96060" w:rsidRPr="00D36D11">
        <w:rPr>
          <w:rFonts w:ascii="Arial" w:hAnsi="Arial" w:cs="Arial"/>
          <w:sz w:val="28"/>
          <w:szCs w:val="28"/>
          <w:lang w:eastAsia="es-ES"/>
        </w:rPr>
        <w:t>,</w:t>
      </w:r>
      <w:r w:rsidRPr="00D36D11">
        <w:rPr>
          <w:rFonts w:ascii="Arial" w:hAnsi="Arial" w:cs="Arial"/>
          <w:sz w:val="28"/>
          <w:szCs w:val="28"/>
          <w:lang w:eastAsia="es-ES"/>
        </w:rPr>
        <w:t xml:space="preserve"> de la Constitución Política de los Estados Unidos Mexicano, 40 de la Ley de Amparo y 21, fracción III, inciso b), de la Ley </w:t>
      </w:r>
      <w:r w:rsidRPr="00D36D11">
        <w:rPr>
          <w:rFonts w:ascii="Arial" w:hAnsi="Arial" w:cs="Arial"/>
          <w:sz w:val="28"/>
          <w:szCs w:val="28"/>
          <w:lang w:eastAsia="es-ES"/>
        </w:rPr>
        <w:lastRenderedPageBreak/>
        <w:t>Orgánica del Poder Judicial de la Federación, en relación con el Punto Tercero del Acuerdo General 5/2013 del Pleno de esta Suprema Corte.</w:t>
      </w:r>
    </w:p>
    <w:p w14:paraId="0269DDB5" w14:textId="5C5B285D" w:rsidR="008807CD" w:rsidRPr="00D36D11" w:rsidRDefault="006C2E2D" w:rsidP="00F336E6">
      <w:pPr>
        <w:tabs>
          <w:tab w:val="left" w:pos="567"/>
        </w:tabs>
        <w:spacing w:before="240" w:after="240" w:line="360" w:lineRule="auto"/>
        <w:ind w:right="51"/>
        <w:jc w:val="center"/>
        <w:rPr>
          <w:rFonts w:ascii="Arial" w:hAnsi="Arial" w:cs="Arial"/>
          <w:b/>
          <w:sz w:val="28"/>
          <w:szCs w:val="28"/>
          <w:lang w:eastAsia="es-ES"/>
        </w:rPr>
      </w:pPr>
      <w:r w:rsidRPr="00D36D11">
        <w:rPr>
          <w:rFonts w:ascii="Arial" w:hAnsi="Arial" w:cs="Arial"/>
          <w:b/>
          <w:sz w:val="28"/>
          <w:szCs w:val="28"/>
          <w:lang w:eastAsia="es-ES"/>
        </w:rPr>
        <w:t>III</w:t>
      </w:r>
      <w:r w:rsidR="008807CD" w:rsidRPr="00D36D11">
        <w:rPr>
          <w:rFonts w:ascii="Arial" w:hAnsi="Arial" w:cs="Arial"/>
          <w:b/>
          <w:sz w:val="28"/>
          <w:szCs w:val="28"/>
          <w:lang w:eastAsia="es-ES"/>
        </w:rPr>
        <w:t>. OPORTUNIDAD</w:t>
      </w:r>
    </w:p>
    <w:p w14:paraId="54F6DA5A" w14:textId="23BA0DC8" w:rsidR="00C77616" w:rsidRPr="00D36D11" w:rsidRDefault="00C039C1" w:rsidP="00C7761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Es</w:t>
      </w:r>
      <w:r w:rsidR="00522B32" w:rsidRPr="00D36D11">
        <w:rPr>
          <w:rFonts w:ascii="Arial" w:hAnsi="Arial" w:cs="Arial"/>
          <w:sz w:val="28"/>
          <w:szCs w:val="28"/>
          <w:lang w:eastAsia="es-ES"/>
        </w:rPr>
        <w:t xml:space="preserve"> innecesario analizar la oportunidad </w:t>
      </w:r>
      <w:r w:rsidR="009837AD" w:rsidRPr="00D36D11">
        <w:rPr>
          <w:rFonts w:ascii="Arial" w:hAnsi="Arial" w:cs="Arial"/>
          <w:sz w:val="28"/>
          <w:szCs w:val="28"/>
          <w:lang w:eastAsia="es-ES"/>
        </w:rPr>
        <w:t>en</w:t>
      </w:r>
      <w:r w:rsidR="00522B32" w:rsidRPr="00D36D11">
        <w:rPr>
          <w:rFonts w:ascii="Arial" w:hAnsi="Arial" w:cs="Arial"/>
          <w:sz w:val="28"/>
          <w:szCs w:val="28"/>
          <w:lang w:eastAsia="es-ES"/>
        </w:rPr>
        <w:t xml:space="preserve"> la presentación de la demanda de amparo directo, en virtud de que </w:t>
      </w:r>
      <w:r w:rsidR="009837AD" w:rsidRPr="00D36D11">
        <w:rPr>
          <w:rFonts w:ascii="Arial" w:hAnsi="Arial" w:cs="Arial"/>
          <w:sz w:val="28"/>
          <w:szCs w:val="28"/>
          <w:lang w:eastAsia="es-ES"/>
        </w:rPr>
        <w:t xml:space="preserve">el Tribunal Colegiado ya examinó este </w:t>
      </w:r>
      <w:r w:rsidR="00522B32" w:rsidRPr="00D36D11">
        <w:rPr>
          <w:rFonts w:ascii="Arial" w:hAnsi="Arial" w:cs="Arial"/>
          <w:sz w:val="28"/>
          <w:szCs w:val="28"/>
          <w:lang w:eastAsia="es-ES"/>
        </w:rPr>
        <w:t>presupuesto y</w:t>
      </w:r>
      <w:r w:rsidR="009837AD" w:rsidRPr="00D36D11">
        <w:rPr>
          <w:rFonts w:ascii="Arial" w:hAnsi="Arial" w:cs="Arial"/>
          <w:sz w:val="28"/>
          <w:szCs w:val="28"/>
          <w:lang w:eastAsia="es-ES"/>
        </w:rPr>
        <w:t xml:space="preserve"> lo tuvo por satisfecho mediante determinación </w:t>
      </w:r>
      <w:r w:rsidR="00522B32" w:rsidRPr="00D36D11">
        <w:rPr>
          <w:rFonts w:ascii="Arial" w:hAnsi="Arial" w:cs="Arial"/>
          <w:sz w:val="28"/>
          <w:szCs w:val="28"/>
          <w:lang w:eastAsia="es-ES"/>
        </w:rPr>
        <w:t xml:space="preserve">de </w:t>
      </w:r>
      <w:r w:rsidR="00536FD9" w:rsidRPr="00D36D11">
        <w:rPr>
          <w:rFonts w:ascii="Arial" w:hAnsi="Arial" w:cs="Arial"/>
          <w:sz w:val="28"/>
          <w:szCs w:val="28"/>
          <w:lang w:eastAsia="es-ES"/>
        </w:rPr>
        <w:t>cinco de marzo de dos mil veinte</w:t>
      </w:r>
      <w:r w:rsidR="009837AD" w:rsidRPr="00D36D11">
        <w:rPr>
          <w:rFonts w:ascii="Arial" w:hAnsi="Arial" w:cs="Arial"/>
          <w:sz w:val="28"/>
          <w:szCs w:val="28"/>
          <w:lang w:eastAsia="es-ES"/>
        </w:rPr>
        <w:t>.</w:t>
      </w:r>
    </w:p>
    <w:p w14:paraId="54B9A335" w14:textId="3DF757FA" w:rsidR="00522B32" w:rsidRPr="00D36D11" w:rsidRDefault="006C2E2D" w:rsidP="00DF56D9">
      <w:pPr>
        <w:widowControl w:val="0"/>
        <w:spacing w:before="260" w:after="260" w:line="360" w:lineRule="auto"/>
        <w:jc w:val="center"/>
        <w:rPr>
          <w:rFonts w:ascii="Arial" w:eastAsia="Calibri" w:hAnsi="Arial" w:cs="Arial"/>
          <w:b/>
          <w:sz w:val="28"/>
          <w:szCs w:val="28"/>
          <w:lang w:eastAsia="en-US"/>
        </w:rPr>
      </w:pPr>
      <w:r w:rsidRPr="00D36D11">
        <w:rPr>
          <w:rFonts w:ascii="Arial" w:eastAsia="Calibri" w:hAnsi="Arial" w:cs="Arial"/>
          <w:b/>
          <w:sz w:val="28"/>
          <w:szCs w:val="28"/>
          <w:lang w:eastAsia="en-US"/>
        </w:rPr>
        <w:t>IV</w:t>
      </w:r>
      <w:r w:rsidR="00522B32" w:rsidRPr="00D36D11">
        <w:rPr>
          <w:rFonts w:ascii="Arial" w:eastAsia="Calibri" w:hAnsi="Arial" w:cs="Arial"/>
          <w:b/>
          <w:sz w:val="28"/>
          <w:szCs w:val="28"/>
          <w:lang w:eastAsia="en-US"/>
        </w:rPr>
        <w:t>. EXISTENCIA DEL ACTO</w:t>
      </w:r>
    </w:p>
    <w:p w14:paraId="763CCCD2" w14:textId="51200366" w:rsidR="00C77616" w:rsidRPr="00D36D11" w:rsidRDefault="00522B32" w:rsidP="00DF56D9">
      <w:pPr>
        <w:numPr>
          <w:ilvl w:val="0"/>
          <w:numId w:val="15"/>
        </w:numPr>
        <w:spacing w:before="260" w:after="260" w:line="360" w:lineRule="auto"/>
        <w:ind w:left="0" w:hanging="567"/>
        <w:jc w:val="both"/>
        <w:rPr>
          <w:rFonts w:ascii="Arial" w:hAnsi="Arial" w:cs="Arial"/>
          <w:sz w:val="28"/>
          <w:szCs w:val="28"/>
          <w:lang w:eastAsia="es-ES"/>
        </w:rPr>
      </w:pPr>
      <w:r w:rsidRPr="00D36D11">
        <w:rPr>
          <w:rFonts w:ascii="Arial" w:hAnsi="Arial" w:cs="Arial"/>
          <w:sz w:val="28"/>
          <w:szCs w:val="28"/>
        </w:rPr>
        <w:t xml:space="preserve">Es cierto el acto reclamado consistente en la sentencia </w:t>
      </w:r>
      <w:r w:rsidR="009837AD" w:rsidRPr="00D36D11">
        <w:rPr>
          <w:rFonts w:ascii="Arial" w:hAnsi="Arial" w:cs="Arial"/>
          <w:sz w:val="28"/>
          <w:szCs w:val="28"/>
        </w:rPr>
        <w:t xml:space="preserve">que el </w:t>
      </w:r>
      <w:r w:rsidR="00A23DB1" w:rsidRPr="00D36D11">
        <w:rPr>
          <w:rFonts w:ascii="Arial" w:hAnsi="Arial" w:cs="Arial"/>
          <w:sz w:val="28"/>
          <w:szCs w:val="28"/>
        </w:rPr>
        <w:t xml:space="preserve">Primer Tribunal Unitario del Octavo Circuito, habilitado como </w:t>
      </w:r>
      <w:r w:rsidR="00EB6EC7" w:rsidRPr="00D36D11">
        <w:rPr>
          <w:rFonts w:ascii="Arial" w:hAnsi="Arial" w:cs="Arial"/>
          <w:sz w:val="28"/>
          <w:szCs w:val="28"/>
        </w:rPr>
        <w:t xml:space="preserve">Tribunal </w:t>
      </w:r>
      <w:r w:rsidR="00A23DB1" w:rsidRPr="00D36D11">
        <w:rPr>
          <w:rFonts w:ascii="Arial" w:hAnsi="Arial" w:cs="Arial"/>
          <w:sz w:val="28"/>
          <w:szCs w:val="28"/>
        </w:rPr>
        <w:t xml:space="preserve">de </w:t>
      </w:r>
      <w:r w:rsidR="00EB6EC7" w:rsidRPr="00D36D11">
        <w:rPr>
          <w:rFonts w:ascii="Arial" w:hAnsi="Arial" w:cs="Arial"/>
          <w:sz w:val="28"/>
          <w:szCs w:val="28"/>
        </w:rPr>
        <w:t>Alzada</w:t>
      </w:r>
      <w:r w:rsidR="00A23DB1" w:rsidRPr="00D36D11">
        <w:rPr>
          <w:rFonts w:ascii="Arial" w:hAnsi="Arial" w:cs="Arial"/>
          <w:sz w:val="28"/>
          <w:szCs w:val="28"/>
        </w:rPr>
        <w:t xml:space="preserve">, </w:t>
      </w:r>
      <w:r w:rsidR="009837AD" w:rsidRPr="00D36D11">
        <w:rPr>
          <w:rFonts w:ascii="Arial" w:hAnsi="Arial" w:cs="Arial"/>
          <w:sz w:val="28"/>
          <w:szCs w:val="28"/>
        </w:rPr>
        <w:t xml:space="preserve">emitió </w:t>
      </w:r>
      <w:r w:rsidR="00A23DB1" w:rsidRPr="00D36D11">
        <w:rPr>
          <w:rFonts w:ascii="Arial" w:hAnsi="Arial" w:cs="Arial"/>
          <w:sz w:val="28"/>
          <w:szCs w:val="28"/>
        </w:rPr>
        <w:t xml:space="preserve">en </w:t>
      </w:r>
      <w:proofErr w:type="gramStart"/>
      <w:r w:rsidR="00A23DB1" w:rsidRPr="00D36D11">
        <w:rPr>
          <w:rFonts w:ascii="Arial" w:hAnsi="Arial" w:cs="Arial"/>
          <w:sz w:val="28"/>
          <w:szCs w:val="28"/>
        </w:rPr>
        <w:t>el toca</w:t>
      </w:r>
      <w:proofErr w:type="gramEnd"/>
      <w:r w:rsidR="00A23DB1" w:rsidRPr="00D36D11">
        <w:rPr>
          <w:rFonts w:ascii="Arial" w:hAnsi="Arial" w:cs="Arial"/>
          <w:sz w:val="28"/>
          <w:szCs w:val="28"/>
        </w:rPr>
        <w:t xml:space="preserve"> </w:t>
      </w:r>
      <w:r w:rsidR="008E3B15" w:rsidRPr="008E3B15">
        <w:rPr>
          <w:rFonts w:ascii="Arial" w:hAnsi="Arial" w:cs="Arial"/>
          <w:color w:val="FF0000"/>
          <w:sz w:val="28"/>
          <w:szCs w:val="28"/>
        </w:rPr>
        <w:t>*********</w:t>
      </w:r>
      <w:r w:rsidR="008E3B15">
        <w:rPr>
          <w:rFonts w:ascii="Arial" w:hAnsi="Arial" w:cs="Arial"/>
          <w:color w:val="FF0000"/>
          <w:sz w:val="28"/>
          <w:szCs w:val="28"/>
        </w:rPr>
        <w:t xml:space="preserve"> </w:t>
      </w:r>
      <w:r w:rsidR="009837AD" w:rsidRPr="00D36D11">
        <w:rPr>
          <w:rFonts w:ascii="Arial" w:hAnsi="Arial" w:cs="Arial"/>
          <w:sz w:val="28"/>
          <w:szCs w:val="28"/>
        </w:rPr>
        <w:t>el quince de julio de dos mil diecinueve</w:t>
      </w:r>
      <w:r w:rsidR="007E76E6" w:rsidRPr="00D36D11">
        <w:rPr>
          <w:rFonts w:ascii="Arial" w:hAnsi="Arial" w:cs="Arial"/>
          <w:sz w:val="28"/>
          <w:szCs w:val="28"/>
        </w:rPr>
        <w:t xml:space="preserve">, la cual remitió </w:t>
      </w:r>
      <w:r w:rsidRPr="00D36D11">
        <w:rPr>
          <w:rFonts w:ascii="Arial" w:hAnsi="Arial" w:cs="Arial"/>
          <w:sz w:val="28"/>
          <w:szCs w:val="28"/>
        </w:rPr>
        <w:t>a esta Suprema Corte de Justicia de la Nación para la resolución del presente juicio de amparo.</w:t>
      </w:r>
    </w:p>
    <w:p w14:paraId="06982CC7" w14:textId="10F496C6" w:rsidR="00B177A8" w:rsidRPr="00D36D11" w:rsidRDefault="00B177A8" w:rsidP="00DF56D9">
      <w:pPr>
        <w:widowControl w:val="0"/>
        <w:spacing w:before="260" w:after="260" w:line="360" w:lineRule="auto"/>
        <w:jc w:val="center"/>
        <w:rPr>
          <w:rFonts w:ascii="Arial" w:hAnsi="Arial" w:cs="Arial"/>
          <w:b/>
          <w:sz w:val="28"/>
          <w:szCs w:val="28"/>
        </w:rPr>
      </w:pPr>
      <w:bookmarkStart w:id="7" w:name="_Hlk55759861"/>
      <w:r w:rsidRPr="00D36D11">
        <w:rPr>
          <w:rFonts w:ascii="Arial" w:hAnsi="Arial" w:cs="Arial"/>
          <w:b/>
          <w:sz w:val="28"/>
          <w:szCs w:val="28"/>
        </w:rPr>
        <w:t>V. RAZONES POR LAS QUE SE DECIDIÓ EJERCER LA FACULTA</w:t>
      </w:r>
      <w:r w:rsidR="006E32C3" w:rsidRPr="00D36D11">
        <w:rPr>
          <w:rFonts w:ascii="Arial" w:hAnsi="Arial" w:cs="Arial"/>
          <w:b/>
          <w:sz w:val="28"/>
          <w:szCs w:val="28"/>
        </w:rPr>
        <w:t>D</w:t>
      </w:r>
      <w:r w:rsidRPr="00D36D11">
        <w:rPr>
          <w:rFonts w:ascii="Arial" w:hAnsi="Arial" w:cs="Arial"/>
          <w:b/>
          <w:sz w:val="28"/>
          <w:szCs w:val="28"/>
        </w:rPr>
        <w:t xml:space="preserve"> DE ATRACCIÓN</w:t>
      </w:r>
    </w:p>
    <w:p w14:paraId="216C8222" w14:textId="39D57955" w:rsidR="00E63F97" w:rsidRPr="00D36D11" w:rsidRDefault="00E63F97" w:rsidP="00DF56D9">
      <w:pPr>
        <w:pStyle w:val="Prrafodelista"/>
        <w:numPr>
          <w:ilvl w:val="0"/>
          <w:numId w:val="15"/>
        </w:numPr>
        <w:spacing w:before="260" w:after="260" w:line="360" w:lineRule="auto"/>
        <w:ind w:left="0" w:hanging="567"/>
        <w:jc w:val="both"/>
        <w:rPr>
          <w:rFonts w:ascii="Arial" w:hAnsi="Arial" w:cs="Arial"/>
          <w:sz w:val="28"/>
          <w:szCs w:val="28"/>
          <w:lang w:eastAsia="es-ES"/>
        </w:rPr>
      </w:pPr>
      <w:r w:rsidRPr="00D36D11">
        <w:rPr>
          <w:rFonts w:ascii="Arial" w:hAnsi="Arial" w:cs="Arial"/>
          <w:sz w:val="28"/>
          <w:szCs w:val="28"/>
        </w:rPr>
        <w:t>El Tercer Tribunal Colegiado en Materias</w:t>
      </w:r>
      <w:r w:rsidR="007A1621" w:rsidRPr="00D36D11">
        <w:rPr>
          <w:rFonts w:ascii="Arial" w:hAnsi="Arial" w:cs="Arial"/>
          <w:sz w:val="28"/>
          <w:szCs w:val="28"/>
        </w:rPr>
        <w:t xml:space="preserve"> Penal y Administrativa del Octavo Circuito</w:t>
      </w:r>
      <w:r w:rsidRPr="00D36D11">
        <w:rPr>
          <w:rFonts w:ascii="Arial" w:eastAsiaTheme="minorHAnsi" w:hAnsi="Arial" w:cs="Arial"/>
          <w:color w:val="242626"/>
          <w:sz w:val="28"/>
          <w:szCs w:val="28"/>
          <w:lang w:eastAsia="en-US"/>
        </w:rPr>
        <w:t xml:space="preserve"> solicitó a esta Suprema Corte de Justicia de la Nación que ejerciera su facultad de atracción para establecer un criterio respecto </w:t>
      </w:r>
      <w:bookmarkStart w:id="8" w:name="_Hlk75349069"/>
      <w:r w:rsidRPr="00D36D11">
        <w:rPr>
          <w:rFonts w:ascii="Arial" w:eastAsiaTheme="minorHAnsi" w:hAnsi="Arial" w:cs="Arial"/>
          <w:color w:val="242626"/>
          <w:sz w:val="28"/>
          <w:szCs w:val="28"/>
          <w:lang w:eastAsia="en-US"/>
        </w:rPr>
        <w:t>a la legitimación de la Secretaría de Hacienda y Crédito Público para acceder al juicio de amparo como parte quejosa</w:t>
      </w:r>
      <w:bookmarkEnd w:id="8"/>
      <w:r w:rsidRPr="00D36D11">
        <w:rPr>
          <w:rFonts w:ascii="Arial" w:eastAsiaTheme="minorHAnsi" w:hAnsi="Arial" w:cs="Arial"/>
          <w:color w:val="242626"/>
          <w:sz w:val="28"/>
          <w:szCs w:val="28"/>
          <w:lang w:eastAsia="en-US"/>
        </w:rPr>
        <w:t>, en atención a la reforma del artículo 92 del Código Fiscal de la Federación en la que se le reconoce la calidad de víctima u ofendida de delitos fiscales, publicada en el Diario Oficial de la Federación el diecisiete de junio de dos mil dieciséis</w:t>
      </w:r>
      <w:r w:rsidRPr="00D36D11">
        <w:rPr>
          <w:rStyle w:val="Refdenotaalpie"/>
          <w:rFonts w:ascii="Arial" w:eastAsiaTheme="minorHAnsi" w:hAnsi="Arial" w:cs="Arial"/>
          <w:color w:val="242626"/>
          <w:sz w:val="28"/>
          <w:szCs w:val="28"/>
          <w:lang w:eastAsia="en-US"/>
        </w:rPr>
        <w:footnoteReference w:id="11"/>
      </w:r>
      <w:r w:rsidRPr="00D36D11">
        <w:rPr>
          <w:rFonts w:ascii="Arial" w:eastAsiaTheme="minorHAnsi" w:hAnsi="Arial" w:cs="Arial"/>
          <w:color w:val="242626"/>
          <w:sz w:val="28"/>
          <w:szCs w:val="28"/>
          <w:lang w:eastAsia="en-US"/>
        </w:rPr>
        <w:t>.</w:t>
      </w:r>
    </w:p>
    <w:p w14:paraId="5AC92393" w14:textId="77777777" w:rsidR="00E63F97" w:rsidRPr="00D36D11" w:rsidRDefault="00E63F97" w:rsidP="00DF56D9">
      <w:pPr>
        <w:pStyle w:val="Prrafodelista"/>
        <w:numPr>
          <w:ilvl w:val="0"/>
          <w:numId w:val="15"/>
        </w:numPr>
        <w:spacing w:before="260" w:after="260" w:line="360" w:lineRule="auto"/>
        <w:ind w:left="0" w:hanging="567"/>
        <w:jc w:val="both"/>
        <w:rPr>
          <w:rFonts w:ascii="Arial" w:hAnsi="Arial" w:cs="Arial"/>
          <w:sz w:val="28"/>
          <w:szCs w:val="28"/>
          <w:lang w:eastAsia="es-ES"/>
        </w:rPr>
      </w:pPr>
      <w:r w:rsidRPr="00D36D11">
        <w:rPr>
          <w:rFonts w:ascii="Arial" w:hAnsi="Arial" w:cs="Arial"/>
          <w:sz w:val="28"/>
          <w:szCs w:val="28"/>
        </w:rPr>
        <w:lastRenderedPageBreak/>
        <w:t>Esta Primera Sala ejerció su facultad de atracción para conocer del asunto</w:t>
      </w:r>
      <w:r w:rsidRPr="00D36D11">
        <w:rPr>
          <w:rStyle w:val="Refdenotaalpie"/>
          <w:rFonts w:ascii="Arial" w:hAnsi="Arial" w:cs="Arial"/>
          <w:sz w:val="28"/>
          <w:szCs w:val="28"/>
        </w:rPr>
        <w:footnoteReference w:id="12"/>
      </w:r>
      <w:r w:rsidRPr="00D36D11">
        <w:rPr>
          <w:rFonts w:ascii="Arial" w:hAnsi="Arial" w:cs="Arial"/>
          <w:sz w:val="28"/>
          <w:szCs w:val="28"/>
        </w:rPr>
        <w:t xml:space="preserve">, </w:t>
      </w:r>
      <w:r w:rsidRPr="00D36D11">
        <w:rPr>
          <w:rFonts w:ascii="Arial" w:hAnsi="Arial" w:cs="Arial"/>
          <w:sz w:val="28"/>
          <w:szCs w:val="28"/>
          <w:lang w:val="es-MX"/>
        </w:rPr>
        <w:t xml:space="preserve">debido a que los requisitos </w:t>
      </w:r>
      <w:r w:rsidRPr="00D36D11">
        <w:rPr>
          <w:rFonts w:ascii="Arial" w:hAnsi="Arial" w:cs="Arial"/>
          <w:sz w:val="28"/>
          <w:szCs w:val="28"/>
          <w:lang w:val="es-ES"/>
        </w:rPr>
        <w:t>formales y materiales de procedencia se acreditaron, conforme a lo previsto en los artículos 107, fracción V, último párrafo, de la Constitución federal y 40 de la Ley de Amparo</w:t>
      </w:r>
      <w:r w:rsidRPr="00D36D11">
        <w:rPr>
          <w:rFonts w:ascii="Arial" w:hAnsi="Arial" w:cs="Arial"/>
          <w:sz w:val="28"/>
          <w:szCs w:val="28"/>
          <w:vertAlign w:val="superscript"/>
          <w:lang w:val="es-ES"/>
        </w:rPr>
        <w:footnoteReference w:id="13"/>
      </w:r>
      <w:r w:rsidRPr="00D36D11">
        <w:rPr>
          <w:rFonts w:ascii="Arial" w:hAnsi="Arial" w:cs="Arial"/>
          <w:sz w:val="28"/>
          <w:szCs w:val="28"/>
          <w:lang w:val="es-ES"/>
        </w:rPr>
        <w:t>.</w:t>
      </w:r>
    </w:p>
    <w:p w14:paraId="71669458" w14:textId="53344B4F" w:rsidR="00E63F97" w:rsidRPr="00D36D11" w:rsidRDefault="00E63F97" w:rsidP="00F336E6">
      <w:pPr>
        <w:pStyle w:val="Prrafodelista"/>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rPr>
        <w:t xml:space="preserve">Esta Primera Sala retomó el criterio establecido en la solicitud de ejercicio de la facultad de atracción </w:t>
      </w:r>
      <w:r w:rsidRPr="00D36D11">
        <w:rPr>
          <w:rFonts w:ascii="Arial" w:hAnsi="Arial" w:cs="Arial"/>
          <w:color w:val="FF0000"/>
          <w:sz w:val="28"/>
          <w:szCs w:val="28"/>
        </w:rPr>
        <w:t>140/2018</w:t>
      </w:r>
      <w:r w:rsidRPr="00D36D11">
        <w:rPr>
          <w:rFonts w:ascii="Arial" w:hAnsi="Arial" w:cs="Arial"/>
          <w:sz w:val="28"/>
          <w:szCs w:val="28"/>
        </w:rPr>
        <w:t xml:space="preserve"> para establecer que mediante un decreto que se publicó en el Diario Oficial de la Federación el diecisiete de junio de dos mil dieciséis, el artículo 92 del Código Fiscal de la Federación se reformó para reconocer a la </w:t>
      </w:r>
      <w:r w:rsidRPr="00D36D11">
        <w:rPr>
          <w:rFonts w:ascii="Arial" w:hAnsi="Arial" w:cs="Arial"/>
          <w:bCs/>
          <w:sz w:val="28"/>
          <w:szCs w:val="28"/>
        </w:rPr>
        <w:t xml:space="preserve">Secretaría de Hacienda y Crédito Público </w:t>
      </w:r>
      <w:r w:rsidRPr="00D36D11">
        <w:rPr>
          <w:rFonts w:ascii="Arial" w:hAnsi="Arial" w:cs="Arial"/>
          <w:sz w:val="28"/>
          <w:szCs w:val="28"/>
        </w:rPr>
        <w:t>el carácter de víctima u ofendida en los procedimientos penales y juicios relacionados con los delitos previstos en dicho Código</w:t>
      </w:r>
      <w:r w:rsidR="00551029" w:rsidRPr="00D36D11">
        <w:rPr>
          <w:rStyle w:val="Refdenotaalpie"/>
          <w:rFonts w:ascii="Arial" w:hAnsi="Arial" w:cs="Arial"/>
          <w:sz w:val="28"/>
          <w:szCs w:val="28"/>
        </w:rPr>
        <w:footnoteReference w:id="14"/>
      </w:r>
      <w:r w:rsidRPr="00D36D11">
        <w:rPr>
          <w:rFonts w:ascii="Arial" w:hAnsi="Arial" w:cs="Arial"/>
          <w:sz w:val="28"/>
          <w:szCs w:val="28"/>
        </w:rPr>
        <w:t xml:space="preserve">. </w:t>
      </w:r>
    </w:p>
    <w:p w14:paraId="0755DAED" w14:textId="1CDA1856" w:rsidR="00E63F97" w:rsidRPr="00D36D11" w:rsidRDefault="00F742DD" w:rsidP="00F336E6">
      <w:pPr>
        <w:pStyle w:val="Prrafodelista"/>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rPr>
        <w:t>S</w:t>
      </w:r>
      <w:r w:rsidR="00091683" w:rsidRPr="00D36D11">
        <w:rPr>
          <w:rFonts w:ascii="Arial" w:hAnsi="Arial" w:cs="Arial"/>
          <w:sz w:val="28"/>
          <w:szCs w:val="28"/>
        </w:rPr>
        <w:t xml:space="preserve">e consideró que </w:t>
      </w:r>
      <w:r w:rsidR="00E63F97" w:rsidRPr="00D36D11">
        <w:rPr>
          <w:rFonts w:ascii="Arial" w:hAnsi="Arial" w:cs="Arial"/>
          <w:sz w:val="28"/>
          <w:szCs w:val="28"/>
        </w:rPr>
        <w:t xml:space="preserve">el pronunciamiento </w:t>
      </w:r>
      <w:r w:rsidR="00E63F97" w:rsidRPr="00D36D11">
        <w:rPr>
          <w:rFonts w:ascii="Arial" w:hAnsi="Arial" w:cs="Arial"/>
          <w:color w:val="000000" w:themeColor="text1"/>
          <w:sz w:val="28"/>
          <w:szCs w:val="28"/>
          <w:lang w:eastAsia="en-US"/>
        </w:rPr>
        <w:t xml:space="preserve">respecto a los alcances del proceso legislativo correspondiente, </w:t>
      </w:r>
      <w:r w:rsidR="00E63F97" w:rsidRPr="00D36D11">
        <w:rPr>
          <w:rFonts w:ascii="Arial" w:hAnsi="Arial" w:cs="Arial"/>
          <w:color w:val="000000" w:themeColor="text1"/>
          <w:sz w:val="28"/>
          <w:szCs w:val="28"/>
        </w:rPr>
        <w:t xml:space="preserve">a la luz del derecho fundamental de la víctima u ofendido de interponer los recursos previstos por la ley, </w:t>
      </w:r>
      <w:r w:rsidR="00E63F97" w:rsidRPr="00D36D11">
        <w:rPr>
          <w:rFonts w:ascii="Arial" w:hAnsi="Arial" w:cs="Arial"/>
          <w:color w:val="000000" w:themeColor="text1"/>
          <w:sz w:val="28"/>
          <w:szCs w:val="28"/>
        </w:rPr>
        <w:lastRenderedPageBreak/>
        <w:t>reconocido en el artículo 20, apartado C, fracción II, de la Constitución federal, permitiría determinar si por el hecho de ser parte ofendida en un procedimiento penal, la autoridad hacendaria puede acudir como quejosa en un juicio de amparo, o si se requiere que el acto reclamado la afecte en su patrimonio respecto de relaciones jurídicas en las que se encuentre en un plano de igualdad con los particulares, conforme a lo dispuesto en el artículo 7 de la Ley de Amparo</w:t>
      </w:r>
      <w:r w:rsidR="00E63F97" w:rsidRPr="00D36D11">
        <w:rPr>
          <w:rStyle w:val="Refdenotaalpie"/>
          <w:rFonts w:ascii="Arial" w:hAnsi="Arial" w:cs="Arial"/>
          <w:color w:val="000000" w:themeColor="text1"/>
          <w:sz w:val="28"/>
          <w:szCs w:val="28"/>
        </w:rPr>
        <w:footnoteReference w:id="15"/>
      </w:r>
      <w:r w:rsidR="00E63F97" w:rsidRPr="00D36D11">
        <w:rPr>
          <w:rFonts w:ascii="Arial" w:hAnsi="Arial" w:cs="Arial"/>
          <w:color w:val="000000" w:themeColor="text1"/>
          <w:sz w:val="28"/>
          <w:szCs w:val="28"/>
        </w:rPr>
        <w:t>.</w:t>
      </w:r>
    </w:p>
    <w:p w14:paraId="0F354ADA" w14:textId="7587307E" w:rsidR="00B00310" w:rsidRPr="00D36D11" w:rsidRDefault="00E63F97" w:rsidP="00B00310">
      <w:pPr>
        <w:pStyle w:val="Prrafodelista"/>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color w:val="000000" w:themeColor="text1"/>
          <w:sz w:val="28"/>
          <w:szCs w:val="28"/>
        </w:rPr>
        <w:t xml:space="preserve">Esta Primera Sala concluyó </w:t>
      </w:r>
      <w:proofErr w:type="gramStart"/>
      <w:r w:rsidRPr="00D36D11">
        <w:rPr>
          <w:rFonts w:ascii="Arial" w:hAnsi="Arial" w:cs="Arial"/>
          <w:color w:val="000000" w:themeColor="text1"/>
          <w:sz w:val="28"/>
          <w:szCs w:val="28"/>
        </w:rPr>
        <w:t>que</w:t>
      </w:r>
      <w:proofErr w:type="gramEnd"/>
      <w:r w:rsidRPr="00D36D11">
        <w:rPr>
          <w:rFonts w:ascii="Arial" w:hAnsi="Arial" w:cs="Arial"/>
          <w:color w:val="000000" w:themeColor="text1"/>
          <w:sz w:val="28"/>
          <w:szCs w:val="28"/>
        </w:rPr>
        <w:t xml:space="preserve"> </w:t>
      </w:r>
      <w:r w:rsidRPr="00D36D11">
        <w:rPr>
          <w:rFonts w:ascii="Arial" w:hAnsi="Arial" w:cs="Arial"/>
          <w:color w:val="000000" w:themeColor="text1"/>
          <w:sz w:val="28"/>
          <w:szCs w:val="28"/>
          <w:lang w:val="es-MX"/>
        </w:rPr>
        <w:t>dadas las particularidades del asunto, su resolución podría resultar en un criterio trascendente relativo a la legitimación de la Secretaría de Hacienda y Crédito Público para promover juicio de amparo contra actos derivados de procedimientos penales o juicios relacionados con delitos fiscales, en los que bajo el nuevo texto del artículo 92 del Código Fiscal de la Federación, se le reconoce el carácter de víctima u ofendida.</w:t>
      </w:r>
      <w:r w:rsidR="00B00310" w:rsidRPr="00D36D11">
        <w:rPr>
          <w:rFonts w:ascii="Arial" w:hAnsi="Arial" w:cs="Arial"/>
          <w:color w:val="000000" w:themeColor="text1"/>
          <w:sz w:val="28"/>
          <w:szCs w:val="28"/>
          <w:lang w:val="es-MX"/>
        </w:rPr>
        <w:t xml:space="preserve"> </w:t>
      </w:r>
    </w:p>
    <w:p w14:paraId="02B60587" w14:textId="0FBBF7F5" w:rsidR="00053CE6" w:rsidRPr="00D36D11" w:rsidRDefault="00053CE6" w:rsidP="00F336E6">
      <w:pPr>
        <w:widowControl w:val="0"/>
        <w:spacing w:before="240" w:after="240" w:line="360" w:lineRule="auto"/>
        <w:jc w:val="center"/>
        <w:rPr>
          <w:rFonts w:ascii="Arial" w:eastAsia="Calibri" w:hAnsi="Arial" w:cs="Arial"/>
          <w:b/>
          <w:sz w:val="28"/>
          <w:szCs w:val="28"/>
          <w:lang w:eastAsia="en-US"/>
        </w:rPr>
      </w:pPr>
      <w:r w:rsidRPr="00D36D11">
        <w:rPr>
          <w:rFonts w:ascii="Arial" w:eastAsia="Calibri" w:hAnsi="Arial" w:cs="Arial"/>
          <w:b/>
          <w:sz w:val="28"/>
          <w:szCs w:val="28"/>
          <w:lang w:eastAsia="en-US"/>
        </w:rPr>
        <w:t xml:space="preserve">VI. </w:t>
      </w:r>
      <w:r w:rsidR="005B18A5" w:rsidRPr="00D36D11">
        <w:rPr>
          <w:rFonts w:ascii="Arial" w:eastAsia="Calibri" w:hAnsi="Arial" w:cs="Arial"/>
          <w:b/>
          <w:sz w:val="28"/>
          <w:szCs w:val="28"/>
          <w:lang w:eastAsia="en-US"/>
        </w:rPr>
        <w:t>ESTUDIO DE FONDO</w:t>
      </w:r>
    </w:p>
    <w:p w14:paraId="2295BF40" w14:textId="77777777" w:rsidR="005B18A5" w:rsidRPr="00D36D11" w:rsidRDefault="005B18A5" w:rsidP="00F336E6">
      <w:pPr>
        <w:numPr>
          <w:ilvl w:val="0"/>
          <w:numId w:val="15"/>
        </w:numPr>
        <w:spacing w:before="240" w:after="240" w:line="360" w:lineRule="auto"/>
        <w:ind w:left="0" w:hanging="567"/>
        <w:jc w:val="both"/>
        <w:rPr>
          <w:rFonts w:ascii="Arial" w:hAnsi="Arial" w:cs="Arial"/>
          <w:b/>
          <w:sz w:val="28"/>
          <w:szCs w:val="28"/>
          <w:lang w:eastAsia="es-ES"/>
        </w:rPr>
      </w:pPr>
      <w:bookmarkStart w:id="9" w:name="_Hlk81999187"/>
      <w:r w:rsidRPr="00D36D11">
        <w:rPr>
          <w:rFonts w:ascii="Arial" w:hAnsi="Arial" w:cs="Arial"/>
          <w:sz w:val="28"/>
          <w:szCs w:val="28"/>
          <w:lang w:eastAsia="es-ES"/>
        </w:rPr>
        <w:t xml:space="preserve">Como lo determinó esta Primera Sala en la solicitud de ejercicio de la facultad de atracción, la problemática jurídica a resolver en este asunto consiste en determinar </w:t>
      </w:r>
      <w:r w:rsidRPr="00D36D11">
        <w:rPr>
          <w:rFonts w:ascii="Arial" w:hAnsi="Arial" w:cs="Arial"/>
          <w:b/>
          <w:bCs/>
          <w:sz w:val="28"/>
          <w:szCs w:val="28"/>
          <w:lang w:eastAsia="es-ES"/>
        </w:rPr>
        <w:t xml:space="preserve">si la Secretaría de Hacienda y Crédito Público está legitimada para promover juicio de amparo, ello en virtud de </w:t>
      </w:r>
      <w:r w:rsidRPr="00D36D11">
        <w:rPr>
          <w:rFonts w:ascii="Arial" w:hAnsi="Arial" w:cs="Arial"/>
          <w:b/>
          <w:bCs/>
          <w:sz w:val="28"/>
          <w:szCs w:val="28"/>
          <w:lang w:eastAsia="es-ES"/>
        </w:rPr>
        <w:lastRenderedPageBreak/>
        <w:t>que el artículo 92 del Código Fiscal de la Federación le reconoce el carácter de víctima u ofendida de los delitos fiscales</w:t>
      </w:r>
      <w:r w:rsidRPr="00D36D11">
        <w:rPr>
          <w:rFonts w:ascii="Arial" w:hAnsi="Arial" w:cs="Arial"/>
          <w:sz w:val="28"/>
          <w:szCs w:val="28"/>
          <w:lang w:eastAsia="es-ES"/>
        </w:rPr>
        <w:t>.</w:t>
      </w:r>
    </w:p>
    <w:p w14:paraId="65D6C94C" w14:textId="77777777" w:rsidR="005B18A5" w:rsidRPr="00D36D11" w:rsidRDefault="005B18A5" w:rsidP="00F336E6">
      <w:pPr>
        <w:numPr>
          <w:ilvl w:val="0"/>
          <w:numId w:val="15"/>
        </w:numPr>
        <w:spacing w:before="240" w:after="240" w:line="360" w:lineRule="auto"/>
        <w:ind w:left="0" w:hanging="567"/>
        <w:jc w:val="both"/>
        <w:rPr>
          <w:rFonts w:ascii="Arial" w:hAnsi="Arial" w:cs="Arial"/>
          <w:b/>
          <w:bCs/>
          <w:sz w:val="28"/>
          <w:szCs w:val="28"/>
          <w:lang w:eastAsia="es-ES"/>
        </w:rPr>
      </w:pPr>
      <w:r w:rsidRPr="00D36D11">
        <w:rPr>
          <w:rFonts w:ascii="Arial" w:hAnsi="Arial" w:cs="Arial"/>
          <w:sz w:val="28"/>
          <w:szCs w:val="28"/>
          <w:lang w:eastAsia="es-ES"/>
        </w:rPr>
        <w:t>Para dar respuesta a dicha problemática es necesario invocar el contenido del artículo 92, párrafo primero, del Código Fiscal de la Federación, que señala lo siguiente:</w:t>
      </w:r>
    </w:p>
    <w:p w14:paraId="7BF55AA6" w14:textId="77777777" w:rsidR="005B18A5" w:rsidRPr="00D36D11" w:rsidRDefault="005B18A5" w:rsidP="00F336E6">
      <w:pPr>
        <w:spacing w:before="240" w:after="240"/>
        <w:ind w:left="709" w:right="618"/>
        <w:jc w:val="both"/>
        <w:rPr>
          <w:sz w:val="28"/>
          <w:szCs w:val="28"/>
          <w:lang w:eastAsia="es-ES"/>
        </w:rPr>
      </w:pPr>
      <w:r w:rsidRPr="00D36D11">
        <w:rPr>
          <w:b/>
          <w:bCs/>
          <w:sz w:val="28"/>
          <w:szCs w:val="28"/>
          <w:lang w:eastAsia="es-ES"/>
        </w:rPr>
        <w:t xml:space="preserve">Artículo 92. </w:t>
      </w:r>
      <w:r w:rsidRPr="00D36D11">
        <w:rPr>
          <w:sz w:val="28"/>
          <w:szCs w:val="28"/>
          <w:lang w:eastAsia="es-ES"/>
        </w:rPr>
        <w:t xml:space="preserve">La Secretaría de Hacienda y Crédito </w:t>
      </w:r>
      <w:r w:rsidRPr="00D36D11">
        <w:rPr>
          <w:b/>
          <w:bCs/>
          <w:sz w:val="28"/>
          <w:szCs w:val="28"/>
          <w:u w:val="single"/>
          <w:lang w:eastAsia="es-ES"/>
        </w:rPr>
        <w:t xml:space="preserve">Público tendrá el carácter de víctima u ofendida </w:t>
      </w:r>
      <w:bookmarkStart w:id="10" w:name="_Hlk72018375"/>
      <w:r w:rsidRPr="00D36D11">
        <w:rPr>
          <w:sz w:val="28"/>
          <w:szCs w:val="28"/>
          <w:lang w:eastAsia="es-ES"/>
        </w:rPr>
        <w:t>en los procedimientos penales y juicios relacionados con delitos previstos en este Código</w:t>
      </w:r>
      <w:bookmarkEnd w:id="10"/>
      <w:r w:rsidRPr="00D36D11">
        <w:rPr>
          <w:sz w:val="28"/>
          <w:szCs w:val="28"/>
          <w:lang w:eastAsia="es-ES"/>
        </w:rPr>
        <w:t xml:space="preserve">. </w:t>
      </w:r>
    </w:p>
    <w:p w14:paraId="0EA37DAE" w14:textId="77777777" w:rsidR="005B18A5" w:rsidRPr="00D36D11" w:rsidRDefault="005B18A5" w:rsidP="00F336E6">
      <w:pPr>
        <w:spacing w:before="240" w:after="240"/>
        <w:ind w:left="709" w:right="618"/>
        <w:jc w:val="both"/>
        <w:rPr>
          <w:sz w:val="28"/>
          <w:szCs w:val="28"/>
          <w:lang w:eastAsia="es-ES"/>
        </w:rPr>
      </w:pPr>
      <w:r w:rsidRPr="00D36D11">
        <w:rPr>
          <w:sz w:val="28"/>
          <w:szCs w:val="28"/>
          <w:lang w:eastAsia="es-ES"/>
        </w:rPr>
        <w:t>Los abogados hacendarios podrán actuar como asesores jurídicos dentro de dichos procedimientos.</w:t>
      </w:r>
    </w:p>
    <w:p w14:paraId="31193AED" w14:textId="77777777" w:rsidR="005B18A5" w:rsidRPr="00D36D11" w:rsidRDefault="005B18A5" w:rsidP="00F336E6">
      <w:pPr>
        <w:numPr>
          <w:ilvl w:val="0"/>
          <w:numId w:val="15"/>
        </w:numPr>
        <w:spacing w:before="240" w:after="240" w:line="360" w:lineRule="auto"/>
        <w:ind w:left="0" w:hanging="567"/>
        <w:jc w:val="both"/>
        <w:rPr>
          <w:rFonts w:ascii="Arial" w:hAnsi="Arial" w:cs="Arial"/>
          <w:b/>
          <w:bCs/>
          <w:sz w:val="28"/>
          <w:szCs w:val="28"/>
          <w:lang w:eastAsia="es-ES"/>
        </w:rPr>
      </w:pPr>
      <w:r w:rsidRPr="00D36D11">
        <w:rPr>
          <w:rFonts w:ascii="Arial" w:hAnsi="Arial" w:cs="Arial"/>
          <w:sz w:val="28"/>
          <w:szCs w:val="28"/>
          <w:lang w:eastAsia="es-ES"/>
        </w:rPr>
        <w:t xml:space="preserve">El artículo señalado establece que la Secretaría de Hacienda y Crédito Público tendrá el carácter de víctima u ofendida en los procedimientos penales y juicios relacionados con los delitos previstos en el Código Fiscal de la Federación. El reconocimiento de dicho carácter se dio a partir de la reforma de diecisiete de junio de dos mil dieciséis al código fiscal, y que, según su exposición de motivos, obedece a lo siguiente: </w:t>
      </w:r>
    </w:p>
    <w:p w14:paraId="2FF67136" w14:textId="77777777" w:rsidR="005B18A5" w:rsidRPr="00D36D11" w:rsidRDefault="005B18A5" w:rsidP="00F336E6">
      <w:pPr>
        <w:spacing w:before="240" w:after="240"/>
        <w:ind w:left="709" w:right="618"/>
        <w:jc w:val="both"/>
        <w:rPr>
          <w:iCs/>
          <w:sz w:val="28"/>
          <w:szCs w:val="28"/>
        </w:rPr>
      </w:pPr>
      <w:r w:rsidRPr="00D36D11">
        <w:rPr>
          <w:iCs/>
          <w:sz w:val="28"/>
          <w:szCs w:val="28"/>
        </w:rPr>
        <w:t xml:space="preserve">Se prevé la figura de la asesoría jurídica y de víctima u ofendido, para establecer que la Secretaría de Hacienda y Crédito Público es, sin lugar a duda, </w:t>
      </w:r>
      <w:r w:rsidRPr="00D36D11">
        <w:rPr>
          <w:b/>
          <w:bCs/>
          <w:iCs/>
          <w:sz w:val="28"/>
          <w:szCs w:val="28"/>
          <w:u w:val="single"/>
        </w:rPr>
        <w:t>el garante del sistema tributario, el fisco federal, como parte integrante del gobierno mexicano, el cual a su vez es parte del Estado</w:t>
      </w:r>
      <w:r w:rsidRPr="00D36D11">
        <w:rPr>
          <w:iCs/>
          <w:sz w:val="28"/>
          <w:szCs w:val="28"/>
        </w:rPr>
        <w:t xml:space="preserve">, </w:t>
      </w:r>
      <w:r w:rsidRPr="00D36D11">
        <w:rPr>
          <w:b/>
          <w:bCs/>
          <w:iCs/>
          <w:sz w:val="28"/>
          <w:szCs w:val="28"/>
          <w:u w:val="single"/>
        </w:rPr>
        <w:t xml:space="preserve">es el encargado de vigilar el cumplimiento de las contribuciones; por otro lado, se </w:t>
      </w:r>
      <w:bookmarkStart w:id="11" w:name="_Hlk72019689"/>
      <w:r w:rsidRPr="00D36D11">
        <w:rPr>
          <w:b/>
          <w:bCs/>
          <w:iCs/>
          <w:sz w:val="28"/>
          <w:szCs w:val="28"/>
          <w:u w:val="single"/>
        </w:rPr>
        <w:t>integra de bienes y otros derechos, conceptos que sin lugar a dudas son parte del patrimonio del Estado mexicano</w:t>
      </w:r>
      <w:r w:rsidRPr="00D36D11">
        <w:rPr>
          <w:iCs/>
          <w:sz w:val="28"/>
          <w:szCs w:val="28"/>
        </w:rPr>
        <w:t xml:space="preserve">. Sobre la base de lo anterior, es el abogado hacendario, a través de la figura del “asesor jurídico”, quien deberá representar a la Secretaría de Hacienda y Crédito Público en su calidad de víctima u ofendido, </w:t>
      </w:r>
      <w:r w:rsidRPr="00D36D11">
        <w:rPr>
          <w:b/>
          <w:bCs/>
          <w:iCs/>
          <w:sz w:val="28"/>
          <w:szCs w:val="28"/>
          <w:u w:val="single"/>
        </w:rPr>
        <w:t>en el cual pueda participar en condiciones de igualdad en cualquier etapa del procedimiento penal</w:t>
      </w:r>
      <w:r w:rsidRPr="00D36D11">
        <w:rPr>
          <w:iCs/>
          <w:sz w:val="28"/>
          <w:szCs w:val="28"/>
        </w:rPr>
        <w:t xml:space="preserve">, incluso pueda interponer juicios en contra de alguna resolución que deje impune una conducta delictiva y especialmente evitar que quede impune el derecho constitucional de la “reparación del daño”. </w:t>
      </w:r>
      <w:bookmarkEnd w:id="11"/>
    </w:p>
    <w:p w14:paraId="1C61F9AA" w14:textId="77777777" w:rsidR="005B18A5" w:rsidRPr="00D36D11" w:rsidRDefault="005B18A5" w:rsidP="00F336E6">
      <w:pPr>
        <w:spacing w:before="240" w:after="240"/>
        <w:ind w:left="709" w:right="618"/>
        <w:jc w:val="both"/>
        <w:rPr>
          <w:iCs/>
          <w:sz w:val="28"/>
          <w:szCs w:val="28"/>
        </w:rPr>
      </w:pPr>
      <w:bookmarkStart w:id="12" w:name="_Hlk72019575"/>
      <w:r w:rsidRPr="00D36D11">
        <w:rPr>
          <w:iCs/>
          <w:sz w:val="28"/>
          <w:szCs w:val="28"/>
        </w:rPr>
        <w:t xml:space="preserve">No debe dejarse de enfatizar la necesidad de la Secretaría de Hacienda y Crédito Público de participar activa y funcionalmente en los juicios y procedimientos penales derivados de delitos </w:t>
      </w:r>
      <w:r w:rsidRPr="00D36D11">
        <w:rPr>
          <w:iCs/>
          <w:sz w:val="28"/>
          <w:szCs w:val="28"/>
        </w:rPr>
        <w:lastRenderedPageBreak/>
        <w:t xml:space="preserve">fiscales, de tal manera que, atribuyéndole en ley el carácter de víctima u ofendida, para esos efectos, se logrará dicho cometido, tanto en el sistema actual como en el nuevo. </w:t>
      </w:r>
    </w:p>
    <w:p w14:paraId="75B3A873" w14:textId="77777777" w:rsidR="005B18A5" w:rsidRPr="00D36D11" w:rsidRDefault="005B18A5" w:rsidP="00F336E6">
      <w:pPr>
        <w:spacing w:before="240" w:after="240"/>
        <w:ind w:left="709" w:right="618"/>
        <w:jc w:val="both"/>
        <w:rPr>
          <w:rFonts w:ascii="Arial" w:hAnsi="Arial" w:cs="Arial"/>
          <w:iCs/>
          <w:sz w:val="28"/>
          <w:szCs w:val="28"/>
          <w:lang w:eastAsia="es-ES"/>
        </w:rPr>
      </w:pPr>
      <w:r w:rsidRPr="00D36D11">
        <w:rPr>
          <w:iCs/>
          <w:sz w:val="28"/>
          <w:szCs w:val="28"/>
        </w:rPr>
        <w:t>La elevada naturaleza técnica de esos asuntos amerita la participación especializada de esa dependencia, pues se encuentra de por medio la defensa de los bienes jurídicos hacendarios que el Estado está obligado a proteger, en virtud de ser intereses fundamentales para el funcionamiento de todo el aparato gubernamental.</w:t>
      </w:r>
    </w:p>
    <w:bookmarkEnd w:id="12"/>
    <w:p w14:paraId="08523EBD"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De lo anterior se puede apreciar, que para el Estado Mexicano es de especial relevancia que todas las personas cumplan con sus obligaciones tributarias, pues ello asegura el correcto funcionamiento de todo el aparato gubernamental de nuestro país. La reforma antes señalada destacó que la Secretaría de Hacienda y Crédito Público tiene la calidad de garante del sistema tributario donde, entre otras cosas, tiene a su cargo vigilar el cumplimiento del pago de las contribuciones. </w:t>
      </w:r>
    </w:p>
    <w:p w14:paraId="563D8EFB" w14:textId="33AF6642"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En ese contexto, esta Primera Sala advierte dos elementos interrelacionados que destacan de la reforma artículo 92, párrafo primero, del Código Fiscal de la Federación: el</w:t>
      </w:r>
      <w:r w:rsidRPr="00D36D11">
        <w:rPr>
          <w:rFonts w:ascii="Arial" w:hAnsi="Arial" w:cs="Arial"/>
          <w:b/>
          <w:bCs/>
          <w:sz w:val="28"/>
          <w:szCs w:val="28"/>
          <w:lang w:eastAsia="es-ES"/>
        </w:rPr>
        <w:t xml:space="preserve"> primer elemento</w:t>
      </w:r>
      <w:r w:rsidRPr="00D36D11">
        <w:rPr>
          <w:rFonts w:ascii="Arial" w:hAnsi="Arial" w:cs="Arial"/>
          <w:sz w:val="28"/>
          <w:szCs w:val="28"/>
          <w:lang w:eastAsia="es-ES"/>
        </w:rPr>
        <w:t>, consiste en la manera de entender quién o quiénes resienten una afectación ante el incumplimiento de las obligaciones fiscales y cómo eso trasciende a la calidad de víctima u ofendida</w:t>
      </w:r>
      <w:r w:rsidR="00CA0C62" w:rsidRPr="00D36D11">
        <w:rPr>
          <w:rFonts w:ascii="Arial" w:hAnsi="Arial" w:cs="Arial"/>
          <w:sz w:val="28"/>
          <w:szCs w:val="28"/>
          <w:lang w:eastAsia="es-ES"/>
        </w:rPr>
        <w:t>; e</w:t>
      </w:r>
      <w:r w:rsidRPr="00D36D11">
        <w:rPr>
          <w:rFonts w:ascii="Arial" w:hAnsi="Arial" w:cs="Arial"/>
          <w:sz w:val="28"/>
          <w:szCs w:val="28"/>
          <w:lang w:eastAsia="es-ES"/>
        </w:rPr>
        <w:t>l</w:t>
      </w:r>
      <w:r w:rsidRPr="00D36D11">
        <w:rPr>
          <w:rFonts w:ascii="Arial" w:hAnsi="Arial" w:cs="Arial"/>
          <w:b/>
          <w:bCs/>
          <w:sz w:val="28"/>
          <w:szCs w:val="28"/>
          <w:lang w:eastAsia="es-ES"/>
        </w:rPr>
        <w:t xml:space="preserve"> segundo elemento</w:t>
      </w:r>
      <w:r w:rsidRPr="00D36D11">
        <w:rPr>
          <w:rFonts w:ascii="Arial" w:hAnsi="Arial" w:cs="Arial"/>
          <w:sz w:val="28"/>
          <w:szCs w:val="28"/>
          <w:lang w:eastAsia="es-ES"/>
        </w:rPr>
        <w:t xml:space="preserve">, se relaciona con la elección del legislador a un órgano del Estado con carácter especializado para la defensa del patrimonio de la Nación. </w:t>
      </w:r>
    </w:p>
    <w:p w14:paraId="12A3277A" w14:textId="5001E98C" w:rsidR="005B18A5" w:rsidRPr="00D36D11" w:rsidRDefault="007767C9" w:rsidP="007767C9">
      <w:pPr>
        <w:spacing w:before="240" w:after="240" w:line="360" w:lineRule="auto"/>
        <w:jc w:val="center"/>
        <w:rPr>
          <w:rFonts w:ascii="Arial" w:hAnsi="Arial" w:cs="Arial"/>
          <w:b/>
          <w:bCs/>
          <w:sz w:val="28"/>
          <w:szCs w:val="28"/>
          <w:lang w:eastAsia="es-ES"/>
        </w:rPr>
      </w:pPr>
      <w:r w:rsidRPr="00D36D11">
        <w:rPr>
          <w:rFonts w:ascii="Arial" w:hAnsi="Arial" w:cs="Arial"/>
          <w:b/>
          <w:bCs/>
          <w:sz w:val="28"/>
          <w:szCs w:val="28"/>
          <w:lang w:eastAsia="es-ES"/>
        </w:rPr>
        <w:t xml:space="preserve">A. </w:t>
      </w:r>
      <w:r w:rsidR="005B18A5" w:rsidRPr="00D36D11">
        <w:rPr>
          <w:rFonts w:ascii="Arial" w:hAnsi="Arial" w:cs="Arial"/>
          <w:b/>
          <w:bCs/>
          <w:sz w:val="28"/>
          <w:szCs w:val="28"/>
          <w:lang w:eastAsia="es-ES"/>
        </w:rPr>
        <w:t>Afectación por incumplimiento de obligaciones fiscales</w:t>
      </w:r>
    </w:p>
    <w:p w14:paraId="182E2334"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En términos del artículo 31, fracción IV, de la Constitución federal, es una obligación de la ciudadanía el contribuir a los gastos públicos de la manera equitativa y proporcional que dispongan las leyes</w:t>
      </w:r>
      <w:r w:rsidRPr="00D36D11">
        <w:rPr>
          <w:rFonts w:ascii="Arial" w:hAnsi="Arial" w:cs="Arial"/>
          <w:sz w:val="28"/>
          <w:szCs w:val="28"/>
          <w:vertAlign w:val="superscript"/>
          <w:lang w:eastAsia="es-ES"/>
        </w:rPr>
        <w:footnoteReference w:id="16"/>
      </w:r>
      <w:r w:rsidRPr="00D36D11">
        <w:rPr>
          <w:rFonts w:ascii="Arial" w:hAnsi="Arial" w:cs="Arial"/>
          <w:sz w:val="28"/>
          <w:szCs w:val="28"/>
          <w:lang w:eastAsia="es-ES"/>
        </w:rPr>
        <w:t xml:space="preserve">. De dicha </w:t>
      </w:r>
      <w:r w:rsidRPr="00D36D11">
        <w:rPr>
          <w:rFonts w:ascii="Arial" w:hAnsi="Arial" w:cs="Arial"/>
          <w:sz w:val="28"/>
          <w:szCs w:val="28"/>
          <w:lang w:eastAsia="es-ES"/>
        </w:rPr>
        <w:lastRenderedPageBreak/>
        <w:t>disposición se han derivado jurisprudencialmente diversos principios constitucionales que rigen los límites del legislador al momento de establecer los tributos: legalidad, proporcionalidad, equidad y destino al gasto público. Sin embargo, el artículo antes referido también explica la manera de entender el sistema tributario en el Estado mexicano y permite determinar quiénes son los sujetos afectados por el incumplimiento de las obligaciones fiscales.</w:t>
      </w:r>
    </w:p>
    <w:p w14:paraId="3D0937FD" w14:textId="3CA2A44B"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Al respecto, uno de los principios que igualmente se han derivado del artículo 31, fracción IV, de la Constitución federal, es el de </w:t>
      </w:r>
      <w:r w:rsidRPr="00D36D11">
        <w:rPr>
          <w:rFonts w:ascii="Arial" w:hAnsi="Arial" w:cs="Arial"/>
          <w:b/>
          <w:bCs/>
          <w:sz w:val="28"/>
          <w:szCs w:val="28"/>
          <w:lang w:eastAsia="es-ES"/>
        </w:rPr>
        <w:t>generalidad tributaria</w:t>
      </w:r>
      <w:r w:rsidRPr="00D36D11">
        <w:rPr>
          <w:rFonts w:ascii="Arial" w:hAnsi="Arial" w:cs="Arial"/>
          <w:sz w:val="28"/>
          <w:szCs w:val="28"/>
          <w:lang w:eastAsia="es-ES"/>
        </w:rPr>
        <w:t xml:space="preserve"> que establece, </w:t>
      </w:r>
      <w:r w:rsidRPr="00D36D11">
        <w:rPr>
          <w:rFonts w:ascii="Arial" w:hAnsi="Arial" w:cs="Arial"/>
          <w:b/>
          <w:bCs/>
          <w:sz w:val="28"/>
          <w:szCs w:val="28"/>
          <w:lang w:eastAsia="es-ES"/>
        </w:rPr>
        <w:t>como un aspecto inherente a la responsabilidad social</w:t>
      </w:r>
      <w:r w:rsidRPr="00D36D11">
        <w:rPr>
          <w:rFonts w:ascii="Arial" w:hAnsi="Arial" w:cs="Arial"/>
          <w:sz w:val="28"/>
          <w:szCs w:val="28"/>
          <w:lang w:eastAsia="es-ES"/>
        </w:rPr>
        <w:t xml:space="preserve">, </w:t>
      </w:r>
      <w:r w:rsidRPr="00D36D11">
        <w:rPr>
          <w:rFonts w:ascii="Arial" w:hAnsi="Arial" w:cs="Arial"/>
          <w:b/>
          <w:bCs/>
          <w:sz w:val="28"/>
          <w:szCs w:val="28"/>
          <w:u w:val="single"/>
          <w:lang w:eastAsia="es-ES"/>
        </w:rPr>
        <w:t>la obligación de la ciudadanía de contribuir al gasto público</w:t>
      </w:r>
      <w:r w:rsidRPr="00D36D11">
        <w:rPr>
          <w:rFonts w:ascii="Arial" w:hAnsi="Arial" w:cs="Arial"/>
          <w:sz w:val="28"/>
          <w:szCs w:val="28"/>
          <w:lang w:eastAsia="es-ES"/>
        </w:rPr>
        <w:t>, a la par que para el legislador instaura el deber de considerar a todos los sujetos que demuestren una capacidad económica susceptible de ser gravada a través de una contribución.</w:t>
      </w:r>
    </w:p>
    <w:p w14:paraId="25B5C44C"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En materia tributaria, la generalidad entraña para el legislador la exigencia de que los hechos que generan las obligaciones fiscales deben sustentarse en la apreciación de situaciones que revelan la capacidad de contribuir y, a su vez, éstos supuestos deben abarcar a la totalidad de las personas que las realizan. Contempla un doble aspecto: </w:t>
      </w:r>
      <w:r w:rsidRPr="00D36D11">
        <w:rPr>
          <w:rFonts w:ascii="Arial" w:hAnsi="Arial" w:cs="Arial"/>
          <w:b/>
          <w:bCs/>
          <w:sz w:val="28"/>
          <w:szCs w:val="28"/>
          <w:lang w:eastAsia="es-ES"/>
        </w:rPr>
        <w:t>por una parte</w:t>
      </w:r>
      <w:r w:rsidRPr="00D36D11">
        <w:rPr>
          <w:rFonts w:ascii="Arial" w:hAnsi="Arial" w:cs="Arial"/>
          <w:sz w:val="28"/>
          <w:szCs w:val="28"/>
          <w:lang w:eastAsia="es-ES"/>
        </w:rPr>
        <w:t xml:space="preserve">, que los sujetos que se encuentran en condiciones de igualdad estén constreñidos a la misma carga impositiva; </w:t>
      </w:r>
      <w:r w:rsidRPr="00D36D11">
        <w:rPr>
          <w:rFonts w:ascii="Arial" w:hAnsi="Arial" w:cs="Arial"/>
          <w:b/>
          <w:bCs/>
          <w:sz w:val="28"/>
          <w:szCs w:val="28"/>
          <w:lang w:eastAsia="es-ES"/>
        </w:rPr>
        <w:t>por otro</w:t>
      </w:r>
      <w:r w:rsidRPr="00D36D11">
        <w:rPr>
          <w:rFonts w:ascii="Arial" w:hAnsi="Arial" w:cs="Arial"/>
          <w:sz w:val="28"/>
          <w:szCs w:val="28"/>
          <w:lang w:eastAsia="es-ES"/>
        </w:rPr>
        <w:t xml:space="preserve">, que al realizarse determinada conducta se produzcan las mismas consecuencias tributarias para todos los ciudadanos que se encuentren en dicho supuesto. </w:t>
      </w:r>
    </w:p>
    <w:p w14:paraId="493853DA" w14:textId="4685937C"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La generalidad de la tributación se encuentra, por tanto, estrechamente vinculada con un </w:t>
      </w:r>
      <w:r w:rsidRPr="00D36D11">
        <w:rPr>
          <w:rFonts w:ascii="Arial" w:hAnsi="Arial" w:cs="Arial"/>
          <w:b/>
          <w:bCs/>
          <w:sz w:val="28"/>
          <w:szCs w:val="28"/>
          <w:u w:val="single"/>
          <w:lang w:eastAsia="es-ES"/>
        </w:rPr>
        <w:t>principio de igualdad</w:t>
      </w:r>
      <w:r w:rsidRPr="00D36D11">
        <w:rPr>
          <w:rFonts w:ascii="Arial" w:hAnsi="Arial" w:cs="Arial"/>
          <w:sz w:val="28"/>
          <w:szCs w:val="28"/>
          <w:lang w:eastAsia="es-ES"/>
        </w:rPr>
        <w:t xml:space="preserve"> donde todas las personas que </w:t>
      </w:r>
      <w:r w:rsidRPr="00D36D11">
        <w:rPr>
          <w:rFonts w:ascii="Arial" w:hAnsi="Arial" w:cs="Arial"/>
          <w:sz w:val="28"/>
          <w:szCs w:val="28"/>
          <w:lang w:eastAsia="es-ES"/>
        </w:rPr>
        <w:lastRenderedPageBreak/>
        <w:t>detentan una capacidad contributiva deben aportar parte de sus recursos al sostenimiento de los gastos públicos. Desde la perspectiva del Estado, el principio referido se vincula con la necesidad de tutelar la percepción de ingresos, lo cual constituye un interés público encaminado a atender necesidades sociales</w:t>
      </w:r>
      <w:r w:rsidRPr="00D36D11">
        <w:rPr>
          <w:rFonts w:ascii="Arial" w:hAnsi="Arial" w:cs="Arial"/>
          <w:b/>
          <w:bCs/>
          <w:sz w:val="28"/>
          <w:szCs w:val="28"/>
          <w:lang w:eastAsia="es-ES"/>
        </w:rPr>
        <w:t xml:space="preserve">. </w:t>
      </w:r>
      <w:r w:rsidRPr="00D36D11">
        <w:rPr>
          <w:rFonts w:ascii="Arial" w:hAnsi="Arial" w:cs="Arial"/>
          <w:sz w:val="28"/>
          <w:szCs w:val="28"/>
          <w:lang w:eastAsia="es-ES"/>
        </w:rPr>
        <w:t>Al respecto, resulta orientadora la tesis 1a. IX/2009 de rubro y texto siguientes:</w:t>
      </w:r>
    </w:p>
    <w:p w14:paraId="10F5AD89" w14:textId="0D77C568" w:rsidR="005B18A5" w:rsidRPr="00D36D11" w:rsidRDefault="005B18A5" w:rsidP="00F336E6">
      <w:pPr>
        <w:spacing w:before="240" w:after="240"/>
        <w:ind w:left="709" w:right="618"/>
        <w:jc w:val="both"/>
        <w:rPr>
          <w:sz w:val="28"/>
          <w:szCs w:val="28"/>
          <w:lang w:eastAsia="es-ES"/>
        </w:rPr>
      </w:pPr>
      <w:r w:rsidRPr="00D36D11">
        <w:rPr>
          <w:b/>
          <w:bCs/>
          <w:sz w:val="28"/>
          <w:szCs w:val="28"/>
          <w:lang w:eastAsia="es-ES"/>
        </w:rPr>
        <w:t>GENERALIDAD TRIBUTARIA. NATURALEZA JURÍDICA Y ALCANCES DE ESE PRINCIPIO</w:t>
      </w:r>
      <w:r w:rsidRPr="00D36D11">
        <w:rPr>
          <w:sz w:val="28"/>
          <w:szCs w:val="28"/>
          <w:lang w:eastAsia="es-ES"/>
        </w:rPr>
        <w:t xml:space="preserve">. Entre otros aspectos inherentes a la responsabilidad social a que se refiere el artículo 25 de la Constitución Política de los Estados Unidos Mexicanos, está la obligación de contribuir establecida en el artículo 31, fracción IV, constitucional, resultando trascendente que cuando el legislador define la forma y términos en que ha de concurrirse al gasto público, considere a todas las personas -físicas o morales- que demuestren capacidad susceptible de gravamen, sin atender a criterios como la nacionalidad, estado civil, clase social, religión, raza, etcétera; y, en su caso, que las excepciones aplicables obedezcan a objetivos de política general, sociales o culturales considerados de ineludible cumplimiento. </w:t>
      </w:r>
      <w:r w:rsidRPr="00D36D11">
        <w:rPr>
          <w:b/>
          <w:bCs/>
          <w:sz w:val="28"/>
          <w:szCs w:val="28"/>
          <w:u w:val="single"/>
          <w:lang w:eastAsia="es-ES"/>
        </w:rPr>
        <w:t>Así, el principio de generalidad tributaria se configura como la condición necesaria para lograr la igualdad en la imposición</w:t>
      </w:r>
      <w:r w:rsidRPr="00D36D11">
        <w:rPr>
          <w:sz w:val="28"/>
          <w:szCs w:val="28"/>
          <w:lang w:eastAsia="es-ES"/>
        </w:rPr>
        <w:t xml:space="preserve"> y como un mandato dirigido al legislador tributario para </w:t>
      </w:r>
      <w:proofErr w:type="gramStart"/>
      <w:r w:rsidRPr="00D36D11">
        <w:rPr>
          <w:sz w:val="28"/>
          <w:szCs w:val="28"/>
          <w:lang w:eastAsia="es-ES"/>
        </w:rPr>
        <w:t>que</w:t>
      </w:r>
      <w:proofErr w:type="gramEnd"/>
      <w:r w:rsidRPr="00D36D11">
        <w:rPr>
          <w:sz w:val="28"/>
          <w:szCs w:val="28"/>
          <w:lang w:eastAsia="es-ES"/>
        </w:rPr>
        <w:t xml:space="preserve"> al tipificar los hechos imponibles de los distintos tributos agote, en lo posible, todas las manifestaciones de capacidad económica, buscando la riqueza donde ésta se encuentra. Ahora bien, dicho principio se presenta bajo dos ópticas: la primera, en sentido afirmativo, implica que todos deben contribuir, por lo que corresponde al legislador cuidar que los signos demostrativos de capacidad de alguna forma se plasmen en una norma tributaria como supuesto de hecho al que se vincula la obligación de contribuir; de manera que nadie tiene un derecho constitucionalmente tutelado a una exención tributaria, lo cual no implica que no habrá excepciones, considerando que la causa que legitima dicha obligación es la existencia de capacidad idónea para tal fin. La segunda óptica, en sentido negativo, se refiere a la prohibición de privilegios o áreas inmunes al pago de tributos, quedando prohibida la exención no razonable a los dotados de capacidad contributiva; de ahí que las exenciones -y, en general, las formas de liberación de la obligación- deben reducirse a un mínimo, si no abiertamente evitarse y, en todo caso, deben justificarse razonablemente en el marco constitucional, pues debe reconocerse que este postulado puede ser desplazado o atenuado, como medida </w:t>
      </w:r>
      <w:r w:rsidRPr="00D36D11">
        <w:rPr>
          <w:sz w:val="28"/>
          <w:szCs w:val="28"/>
          <w:lang w:eastAsia="es-ES"/>
        </w:rPr>
        <w:lastRenderedPageBreak/>
        <w:t>excepcional, ante la necesidad de satisfacer otros objetivos constitucionalmente tutelados, adicionalmente al que ordinariamente corresponde a los tributos, es decir, la recaudación de recursos para el sostenimiento de los gastos públicos. Resulta conveniente precisar que lo señalado tiene primordial aplicación tratándose de impuestos directos que gravan la renta obtenida por las personas, dado que las exenciones tributarias pueden obedecer a lógicas completamente diferentes en otras contribuciones</w:t>
      </w:r>
      <w:r w:rsidR="007C55BD" w:rsidRPr="00D36D11">
        <w:rPr>
          <w:rFonts w:ascii="Arial" w:hAnsi="Arial" w:cs="Arial"/>
          <w:sz w:val="28"/>
          <w:szCs w:val="28"/>
          <w:vertAlign w:val="superscript"/>
          <w:lang w:eastAsia="es-ES"/>
        </w:rPr>
        <w:footnoteReference w:id="17"/>
      </w:r>
      <w:r w:rsidRPr="00D36D11">
        <w:rPr>
          <w:sz w:val="28"/>
          <w:szCs w:val="28"/>
          <w:lang w:eastAsia="es-ES"/>
        </w:rPr>
        <w:t>.</w:t>
      </w:r>
    </w:p>
    <w:p w14:paraId="3C0F245B"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En el mismo sentido, esta Primera Sala también ha concluido que las </w:t>
      </w:r>
      <w:r w:rsidRPr="00D36D11">
        <w:rPr>
          <w:rFonts w:ascii="Arial" w:hAnsi="Arial" w:cs="Arial"/>
          <w:b/>
          <w:bCs/>
          <w:sz w:val="28"/>
          <w:szCs w:val="28"/>
          <w:lang w:eastAsia="es-ES"/>
        </w:rPr>
        <w:t>obligaciones tributarias responden a un deber de solidaridad</w:t>
      </w:r>
      <w:r w:rsidRPr="00D36D11">
        <w:rPr>
          <w:rFonts w:ascii="Arial" w:hAnsi="Arial" w:cs="Arial"/>
          <w:sz w:val="28"/>
          <w:szCs w:val="28"/>
          <w:lang w:eastAsia="es-ES"/>
        </w:rPr>
        <w:t xml:space="preserve">, pues las personas aportan parte de su patrimonio en la medida de su capacidad para contribuir al gasto público, lo que permite una distribución de la riqueza para la satisfacción de necesidades colectivas u objetivos inherentes a la utilidad pública. Sirve de apoyo a la conclusión apuntada la jurisprudencia 65/2009 de rubro y texto: </w:t>
      </w:r>
    </w:p>
    <w:p w14:paraId="2BF28AC1" w14:textId="4C80A75E" w:rsidR="005B18A5" w:rsidRPr="00D36D11" w:rsidRDefault="005B18A5" w:rsidP="00F336E6">
      <w:pPr>
        <w:spacing w:before="240" w:after="240"/>
        <w:ind w:left="709" w:right="618"/>
        <w:jc w:val="both"/>
        <w:rPr>
          <w:sz w:val="28"/>
          <w:szCs w:val="28"/>
          <w:lang w:eastAsia="es-ES"/>
        </w:rPr>
      </w:pPr>
      <w:r w:rsidRPr="00D36D11">
        <w:rPr>
          <w:b/>
          <w:bCs/>
          <w:sz w:val="28"/>
          <w:szCs w:val="28"/>
          <w:lang w:eastAsia="es-ES"/>
        </w:rPr>
        <w:t>OBLIGACIONES TRIBUTARIAS. OBEDECEN A UN DEBER DE SOLIDARIDAD</w:t>
      </w:r>
      <w:r w:rsidRPr="00D36D11">
        <w:rPr>
          <w:sz w:val="28"/>
          <w:szCs w:val="28"/>
          <w:lang w:eastAsia="es-ES"/>
        </w:rPr>
        <w:t xml:space="preserve">. El sistema tributario tiene como objetivo recaudar los ingresos que el Estado </w:t>
      </w:r>
      <w:r w:rsidRPr="00D36D11">
        <w:rPr>
          <w:b/>
          <w:bCs/>
          <w:sz w:val="28"/>
          <w:szCs w:val="28"/>
          <w:u w:val="single"/>
          <w:lang w:eastAsia="es-ES"/>
        </w:rPr>
        <w:t>requiere para satisfacer las necesidades básicas de la comunidad, haciéndolo de manera que aquél resulte justo</w:t>
      </w:r>
      <w:r w:rsidRPr="00D36D11">
        <w:rPr>
          <w:sz w:val="28"/>
          <w:szCs w:val="28"/>
          <w:lang w:eastAsia="es-ES"/>
        </w:rPr>
        <w:t xml:space="preserve"> -equitativo y proporcional, conforme al artículo 31, fracción IV, de la Constitución Política de los Estados Unidos Mexicanos-, con el propósito de procurar el crecimiento económico y la más justa distribución de la riqueza, para el desarrollo óptimo de los derechos tutelados por la carta magna. Lo anterior, en virtud de que la obligación de contribuir -elevada a rango constitucional- tiene una trascendencia mayúscula, pues </w:t>
      </w:r>
      <w:r w:rsidRPr="00D36D11">
        <w:rPr>
          <w:b/>
          <w:bCs/>
          <w:sz w:val="28"/>
          <w:szCs w:val="28"/>
          <w:u w:val="single"/>
          <w:lang w:eastAsia="es-ES"/>
        </w:rPr>
        <w:t>no se trata de una simple imposición soberana derivada de la potestad del Estado, sino que posee una vinculación social, una aspiración más alta, relacionada con los fines perseguidos por la propia Constitución</w:t>
      </w:r>
      <w:r w:rsidRPr="00D36D11">
        <w:rPr>
          <w:sz w:val="28"/>
          <w:szCs w:val="28"/>
          <w:lang w:eastAsia="es-ES"/>
        </w:rPr>
        <w:t xml:space="preserve">, como los que se desprenden de la interpretación conjunta de los artículos 3o. y 25 del texto fundamental, consistentes en la promoción del desarrollo social -dando incluso una dimensión sustantiva al concepto de democracia, acorde a estos fines, encauzándola hacia el mejoramiento económico y social de la población- y en la consecución de un orden en el que el ingreso y la riqueza se distribuyan de una manera más justa, para lo cual participarán con responsabilidad social los </w:t>
      </w:r>
      <w:r w:rsidRPr="00D36D11">
        <w:rPr>
          <w:sz w:val="28"/>
          <w:szCs w:val="28"/>
          <w:lang w:eastAsia="es-ES"/>
        </w:rPr>
        <w:lastRenderedPageBreak/>
        <w:t xml:space="preserve">sectores público, social y privado. </w:t>
      </w:r>
      <w:r w:rsidRPr="00D36D11">
        <w:rPr>
          <w:b/>
          <w:bCs/>
          <w:sz w:val="28"/>
          <w:szCs w:val="28"/>
          <w:u w:val="single"/>
          <w:lang w:eastAsia="es-ES"/>
        </w:rPr>
        <w:t>En este contexto, debe destacarse que, entre otros aspectos inherentes a la responsabilidad social a que se refiere el artículo 25 constitucional</w:t>
      </w:r>
      <w:r w:rsidRPr="00D36D11">
        <w:rPr>
          <w:sz w:val="28"/>
          <w:szCs w:val="28"/>
          <w:lang w:eastAsia="es-ES"/>
        </w:rPr>
        <w:t xml:space="preserve">, se encuentra la obligación de contribuir prevista en el artículo 31, fracción IV, constitucional, tomando en cuenta que la exacción fiscal, por su propia naturaleza, significa una reducción del patrimonio de las personas y de su libertad general de acción. </w:t>
      </w:r>
      <w:r w:rsidRPr="00D36D11">
        <w:rPr>
          <w:b/>
          <w:bCs/>
          <w:sz w:val="28"/>
          <w:szCs w:val="28"/>
          <w:lang w:eastAsia="es-ES"/>
        </w:rPr>
        <w:t>De manera que la propiedad tiene una función social que conlleva responsabilidades, entre las cuales destaca el deber social de contribuir al gasto público, a fin de que se satisfagan las necesidades colectivas o los objetivos inherentes a la utilidad pública o a un interés social, por lo que la obligación de contribuir es un deber de solidaridad con los menos favorecidos</w:t>
      </w:r>
      <w:r w:rsidR="00B3702C" w:rsidRPr="00D36D11">
        <w:rPr>
          <w:rStyle w:val="Refdenotaalpie"/>
          <w:sz w:val="28"/>
          <w:szCs w:val="28"/>
          <w:lang w:eastAsia="es-ES"/>
        </w:rPr>
        <w:footnoteReference w:id="18"/>
      </w:r>
      <w:r w:rsidRPr="00D36D11">
        <w:rPr>
          <w:sz w:val="28"/>
          <w:szCs w:val="28"/>
          <w:lang w:eastAsia="es-ES"/>
        </w:rPr>
        <w:t>.</w:t>
      </w:r>
    </w:p>
    <w:p w14:paraId="12C1E3D6" w14:textId="0849AA28"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Conforme a los criterios transcritos, el principio de generalidad tributaria se ha desarrollado en el marco del entendimiento del artículo 25 de la Constitución federal que establece </w:t>
      </w:r>
      <w:r w:rsidRPr="00D36D11">
        <w:rPr>
          <w:rFonts w:ascii="Arial" w:hAnsi="Arial" w:cs="Arial"/>
          <w:b/>
          <w:bCs/>
          <w:sz w:val="28"/>
          <w:szCs w:val="28"/>
          <w:lang w:eastAsia="es-ES"/>
        </w:rPr>
        <w:t>principios y bases para el fortalecimiento de la Nación</w:t>
      </w:r>
      <w:r w:rsidRPr="00D36D11">
        <w:rPr>
          <w:rFonts w:ascii="Arial" w:hAnsi="Arial" w:cs="Arial"/>
          <w:sz w:val="28"/>
          <w:szCs w:val="28"/>
          <w:lang w:eastAsia="es-ES"/>
        </w:rPr>
        <w:t>, el crecimiento económico y una justa distribución del ingreso y la riqueza</w:t>
      </w:r>
      <w:r w:rsidR="00C70088" w:rsidRPr="00D36D11">
        <w:rPr>
          <w:rStyle w:val="Refdenotaalpie"/>
          <w:rFonts w:ascii="Arial" w:hAnsi="Arial" w:cs="Arial"/>
          <w:sz w:val="28"/>
          <w:szCs w:val="28"/>
          <w:lang w:eastAsia="es-ES"/>
        </w:rPr>
        <w:footnoteReference w:id="19"/>
      </w:r>
      <w:r w:rsidRPr="00D36D11">
        <w:rPr>
          <w:rFonts w:ascii="Arial" w:hAnsi="Arial" w:cs="Arial"/>
          <w:sz w:val="28"/>
          <w:szCs w:val="28"/>
          <w:lang w:eastAsia="es-ES"/>
        </w:rPr>
        <w:t>. Así, el sistema tributario tiene una fuerte vinculación con el desarrollo social y se encauza al mejoramiento continuo, económico y social de la población, por lo que la obligación de la ciudadanía de contribuir a las cargas públicas, conforme a un deber de solidaridad, no solo es con el Estado sino con la Nación.</w:t>
      </w:r>
    </w:p>
    <w:p w14:paraId="334E346D"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Tal es el alcance del deber de contribuir que, en términos del criterio antes referido en la jurisprudencia 65/2009, esta Primera Sala determinó que: </w:t>
      </w:r>
      <w:r w:rsidRPr="00D36D11">
        <w:rPr>
          <w:rFonts w:ascii="Arial" w:hAnsi="Arial" w:cs="Arial"/>
          <w:i/>
          <w:iCs/>
          <w:sz w:val="28"/>
          <w:szCs w:val="28"/>
          <w:lang w:eastAsia="es-ES"/>
        </w:rPr>
        <w:t xml:space="preserve">no se trata de una </w:t>
      </w:r>
      <w:r w:rsidRPr="00D36D11">
        <w:rPr>
          <w:rFonts w:ascii="Arial" w:hAnsi="Arial" w:cs="Arial"/>
          <w:b/>
          <w:bCs/>
          <w:i/>
          <w:iCs/>
          <w:sz w:val="28"/>
          <w:szCs w:val="28"/>
          <w:lang w:eastAsia="es-ES"/>
        </w:rPr>
        <w:t>simple imposición soberana derivada de la potestad del Estado</w:t>
      </w:r>
      <w:r w:rsidRPr="00D36D11">
        <w:rPr>
          <w:rFonts w:ascii="Arial" w:hAnsi="Arial" w:cs="Arial"/>
          <w:i/>
          <w:iCs/>
          <w:sz w:val="28"/>
          <w:szCs w:val="28"/>
          <w:lang w:eastAsia="es-ES"/>
        </w:rPr>
        <w:t xml:space="preserve">, sino que posee una vinculación social, una </w:t>
      </w:r>
      <w:r w:rsidRPr="00D36D11">
        <w:rPr>
          <w:rFonts w:ascii="Arial" w:hAnsi="Arial" w:cs="Arial"/>
          <w:i/>
          <w:iCs/>
          <w:sz w:val="28"/>
          <w:szCs w:val="28"/>
          <w:lang w:eastAsia="es-ES"/>
        </w:rPr>
        <w:lastRenderedPageBreak/>
        <w:t>aspiración más alta, relacionada con los fines perseguidos por la propia Constitución</w:t>
      </w:r>
      <w:r w:rsidRPr="00D36D11">
        <w:rPr>
          <w:rFonts w:ascii="Arial" w:hAnsi="Arial" w:cs="Arial"/>
          <w:sz w:val="28"/>
          <w:szCs w:val="28"/>
          <w:lang w:eastAsia="es-ES"/>
        </w:rPr>
        <w:t xml:space="preserve">. Las personas que no cumplen debidamente con sus obligaciones tributarias afectan no sólo el patrimonio del Estado, sino a todos aquellos contribuyentes que sí cumplen con su obligación constitucional, pues de lo contrario se genera un </w:t>
      </w:r>
      <w:r w:rsidRPr="00D36D11">
        <w:rPr>
          <w:rFonts w:ascii="Arial" w:hAnsi="Arial" w:cs="Arial"/>
          <w:b/>
          <w:bCs/>
          <w:sz w:val="28"/>
          <w:szCs w:val="28"/>
          <w:lang w:eastAsia="es-ES"/>
        </w:rPr>
        <w:t>entorno inequitativo</w:t>
      </w:r>
      <w:r w:rsidRPr="00D36D11">
        <w:rPr>
          <w:rFonts w:ascii="Arial" w:hAnsi="Arial" w:cs="Arial"/>
          <w:sz w:val="28"/>
          <w:szCs w:val="28"/>
          <w:lang w:eastAsia="es-ES"/>
        </w:rPr>
        <w:t xml:space="preserve"> en el sostenimiento de la carga pública. </w:t>
      </w:r>
    </w:p>
    <w:p w14:paraId="5A3E0F77" w14:textId="28323A6E"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Los principios que derivan del artículo 31, fracción IV, </w:t>
      </w:r>
      <w:r w:rsidR="00EC4635" w:rsidRPr="00D36D11">
        <w:rPr>
          <w:rFonts w:ascii="Arial" w:hAnsi="Arial" w:cs="Arial"/>
          <w:sz w:val="28"/>
          <w:szCs w:val="28"/>
          <w:lang w:eastAsia="es-ES"/>
        </w:rPr>
        <w:t xml:space="preserve">Constitucional, </w:t>
      </w:r>
      <w:r w:rsidRPr="00D36D11">
        <w:rPr>
          <w:rFonts w:ascii="Arial" w:hAnsi="Arial" w:cs="Arial"/>
          <w:sz w:val="28"/>
          <w:szCs w:val="28"/>
          <w:lang w:eastAsia="es-ES"/>
        </w:rPr>
        <w:t xml:space="preserve">implican que la justicia en la imposición de tributos se sustente en requisitos de generalidad y abstracción, pero también en que </w:t>
      </w:r>
      <w:r w:rsidRPr="00D36D11">
        <w:rPr>
          <w:rFonts w:ascii="Arial" w:hAnsi="Arial" w:cs="Arial"/>
          <w:b/>
          <w:bCs/>
          <w:sz w:val="28"/>
          <w:szCs w:val="28"/>
          <w:lang w:eastAsia="es-ES"/>
        </w:rPr>
        <w:t>permitan conservar un esquema equitativo en la manera en que la ciudadanía cumple con su deber de contribuir al sostenimiento de las cargas públicas</w:t>
      </w:r>
      <w:r w:rsidRPr="00D36D11">
        <w:rPr>
          <w:rFonts w:ascii="Arial" w:hAnsi="Arial" w:cs="Arial"/>
          <w:sz w:val="28"/>
          <w:szCs w:val="28"/>
          <w:lang w:eastAsia="es-ES"/>
        </w:rPr>
        <w:t xml:space="preserve">. El despliegue de conductas ilícitas por parte de un ciudadano para no pagar las contribuciones que le corresponden en términos de ley rompe, de manera socialmente fraudulenta, con los principios de generalidad, solidaridad y distribución equitativa que sustentan la obligación de contribuir al gasto público para la satisfacción de las necesidades colectivas de todas las personas. Las personas que no pagan sus impuestos, al sustraerse de los supuestos de las normas que establecen las contribuciones, reparten la carga del gasto público entre quienes sí cumplen adecuadamente con sus obligaciones tributarias. </w:t>
      </w:r>
    </w:p>
    <w:p w14:paraId="19E42837" w14:textId="7EE4E77F"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Entonces, el incumplimiento de las obligaciones fiscales es de tal magnitud que trasciende a la calidad con la que la Secretaría de Hacienda y Crédito Público acude al proceso penal y a los juicios relacionados con delitos fiscales, pues es el órgano garante no sólo del patrimonio del Estado, sino que se encarga de </w:t>
      </w:r>
      <w:r w:rsidRPr="00D36D11">
        <w:rPr>
          <w:rFonts w:ascii="Arial" w:hAnsi="Arial" w:cs="Arial"/>
          <w:b/>
          <w:bCs/>
          <w:sz w:val="28"/>
          <w:szCs w:val="28"/>
          <w:lang w:eastAsia="es-ES"/>
        </w:rPr>
        <w:t>cuidar y vigilar</w:t>
      </w:r>
      <w:r w:rsidRPr="00D36D11">
        <w:rPr>
          <w:rFonts w:ascii="Arial" w:hAnsi="Arial" w:cs="Arial"/>
          <w:sz w:val="28"/>
          <w:szCs w:val="28"/>
          <w:lang w:eastAsia="es-ES"/>
        </w:rPr>
        <w:t xml:space="preserve"> </w:t>
      </w:r>
      <w:r w:rsidRPr="00D36D11">
        <w:rPr>
          <w:rFonts w:ascii="Arial" w:hAnsi="Arial" w:cs="Arial"/>
          <w:b/>
          <w:bCs/>
          <w:sz w:val="28"/>
          <w:szCs w:val="28"/>
          <w:lang w:eastAsia="es-ES"/>
        </w:rPr>
        <w:t>que se respete el esquema de imposición equitativa en el sostenimiento de las cargas públicas</w:t>
      </w:r>
      <w:r w:rsidRPr="00D36D11">
        <w:rPr>
          <w:rFonts w:ascii="Arial" w:hAnsi="Arial" w:cs="Arial"/>
          <w:sz w:val="28"/>
          <w:szCs w:val="28"/>
          <w:lang w:eastAsia="es-ES"/>
        </w:rPr>
        <w:t xml:space="preserve">. Este último aspecto justifica la calidad de ofendida que en estos se le reconoce a dicha Secretaría, pues </w:t>
      </w:r>
      <w:r w:rsidRPr="00D36D11">
        <w:rPr>
          <w:rFonts w:ascii="Arial" w:hAnsi="Arial" w:cs="Arial"/>
          <w:b/>
          <w:bCs/>
          <w:sz w:val="28"/>
          <w:szCs w:val="28"/>
          <w:lang w:eastAsia="es-ES"/>
        </w:rPr>
        <w:lastRenderedPageBreak/>
        <w:t xml:space="preserve">representa </w:t>
      </w:r>
      <w:r w:rsidRPr="00D36D11">
        <w:rPr>
          <w:rFonts w:ascii="Arial" w:hAnsi="Arial" w:cs="Arial"/>
          <w:sz w:val="28"/>
          <w:szCs w:val="28"/>
          <w:lang w:eastAsia="es-ES"/>
        </w:rPr>
        <w:t xml:space="preserve">a la ciudadanía que paga adecuadamente sus impuestos y que resulta afectada por quienes no cumplen con sus obligaciones tributarias. </w:t>
      </w:r>
    </w:p>
    <w:p w14:paraId="60E7939B" w14:textId="4C9378D8" w:rsidR="005B18A5" w:rsidRPr="00D36D11" w:rsidRDefault="007767C9" w:rsidP="007767C9">
      <w:pPr>
        <w:spacing w:before="240" w:after="240" w:line="360" w:lineRule="auto"/>
        <w:jc w:val="center"/>
        <w:rPr>
          <w:rFonts w:ascii="Arial" w:hAnsi="Arial" w:cs="Arial"/>
          <w:sz w:val="28"/>
          <w:szCs w:val="28"/>
          <w:lang w:eastAsia="es-ES"/>
        </w:rPr>
      </w:pPr>
      <w:r w:rsidRPr="00D36D11">
        <w:rPr>
          <w:rFonts w:ascii="Arial" w:hAnsi="Arial" w:cs="Arial"/>
          <w:b/>
          <w:bCs/>
          <w:sz w:val="28"/>
          <w:szCs w:val="28"/>
          <w:lang w:eastAsia="es-ES"/>
        </w:rPr>
        <w:t xml:space="preserve">B. </w:t>
      </w:r>
      <w:r w:rsidR="005B18A5" w:rsidRPr="00D36D11">
        <w:rPr>
          <w:rFonts w:ascii="Arial" w:hAnsi="Arial" w:cs="Arial"/>
          <w:b/>
          <w:bCs/>
          <w:sz w:val="28"/>
          <w:szCs w:val="28"/>
          <w:lang w:eastAsia="es-ES"/>
        </w:rPr>
        <w:t>Los delitos fiscales en el sistema tributario</w:t>
      </w:r>
    </w:p>
    <w:p w14:paraId="2F16820B"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La importancia de que toda la ciudadanía cumpla cabalmente con sus obligaciones tributarias ha llevado a que el legislador establezca diversos medios para garantizarlo, siendo uno de ellos el Derecho Penal. A través de los juicios y procedimientos penales, se busca no sólo una sanción en contra de la persona que cometió una conducta considerada como delito fiscal, </w:t>
      </w:r>
      <w:r w:rsidRPr="00CF501C">
        <w:rPr>
          <w:rFonts w:ascii="Arial" w:hAnsi="Arial" w:cs="Arial"/>
          <w:sz w:val="28"/>
          <w:szCs w:val="28"/>
          <w:highlight w:val="yellow"/>
          <w:lang w:eastAsia="es-ES"/>
        </w:rPr>
        <w:t>sino también, que se repare el daño ocasionado por el incumplimiento en el pago de las contribuciones.</w:t>
      </w:r>
      <w:r w:rsidRPr="00D36D11">
        <w:rPr>
          <w:rFonts w:ascii="Arial" w:hAnsi="Arial" w:cs="Arial"/>
          <w:sz w:val="28"/>
          <w:szCs w:val="28"/>
          <w:lang w:eastAsia="es-ES"/>
        </w:rPr>
        <w:t xml:space="preserve"> No obstante, como se desprende de la exposición de motivos de la reforma al artículo 92 del Código Fiscal de la Federación, los procesos instruidos por delitos fiscales suelen caracterizarse por su elevada naturaleza técnica. </w:t>
      </w:r>
    </w:p>
    <w:p w14:paraId="0D87A695"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Sobre la base anterior, se da el reconocimiento de la Secretaría de Hacienda y Crédito Público </w:t>
      </w:r>
      <w:r w:rsidRPr="00D36D11">
        <w:rPr>
          <w:rFonts w:ascii="Arial" w:hAnsi="Arial" w:cs="Arial"/>
          <w:b/>
          <w:bCs/>
          <w:sz w:val="28"/>
          <w:szCs w:val="28"/>
          <w:u w:val="single"/>
          <w:lang w:eastAsia="es-ES"/>
        </w:rPr>
        <w:t>como víctima u ofendida de los delitos fiscales</w:t>
      </w:r>
      <w:r w:rsidRPr="00D36D11">
        <w:rPr>
          <w:rFonts w:ascii="Arial" w:hAnsi="Arial" w:cs="Arial"/>
          <w:sz w:val="28"/>
          <w:szCs w:val="28"/>
          <w:lang w:eastAsia="es-ES"/>
        </w:rPr>
        <w:t xml:space="preserve">, lo que tiene como propósito que dicha Secretaría participe activamente en los juicios y procedimientos penales. Así, </w:t>
      </w:r>
      <w:r w:rsidRPr="00D36D11">
        <w:rPr>
          <w:rFonts w:ascii="Arial" w:hAnsi="Arial" w:cs="Arial"/>
          <w:sz w:val="28"/>
          <w:szCs w:val="28"/>
        </w:rPr>
        <w:t xml:space="preserve">la defensa de la posible afectación generalizada al sistema tributario y de los bienes jurídicos hacendarios del Estado que, como se adelantó se sustenta en un deber de solidaridad, es representada a través de un órgano especializado en la materia. En otras palabras, fue la elección del legislador que la Secretaría mencionada participara como actor y en representación en defensa de la afectación que los delitos fiscales generan a toda la ciudadanía y, de manera destacada, de aquellas personas que cumplen de manera debida con sus obligaciones fiscales. </w:t>
      </w:r>
    </w:p>
    <w:p w14:paraId="280E59A7"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lastRenderedPageBreak/>
        <w:t>El contexto resaltado revela que el legislador secundario tuvo como objetivo dotar de voz a la Secretaría de Hacienda y Crédito Público para asegurar su participación activa con el carácter de víctima u ofendida en el proceso penal, otorgándole los medios necesarios para hacer efectivas sus prerrogativas.</w:t>
      </w:r>
    </w:p>
    <w:p w14:paraId="499225FF" w14:textId="77777777" w:rsidR="005B18A5" w:rsidRPr="00B401D2" w:rsidRDefault="005B18A5" w:rsidP="00F336E6">
      <w:pPr>
        <w:numPr>
          <w:ilvl w:val="0"/>
          <w:numId w:val="15"/>
        </w:numPr>
        <w:spacing w:before="240" w:after="240" w:line="360" w:lineRule="auto"/>
        <w:ind w:left="0" w:hanging="567"/>
        <w:jc w:val="both"/>
        <w:rPr>
          <w:rFonts w:ascii="Arial" w:hAnsi="Arial" w:cs="Arial"/>
          <w:sz w:val="28"/>
          <w:szCs w:val="28"/>
          <w:highlight w:val="yellow"/>
          <w:lang w:eastAsia="es-ES"/>
        </w:rPr>
      </w:pPr>
      <w:r w:rsidRPr="00B401D2">
        <w:rPr>
          <w:rFonts w:ascii="Arial" w:hAnsi="Arial" w:cs="Arial"/>
          <w:sz w:val="28"/>
          <w:szCs w:val="28"/>
          <w:highlight w:val="yellow"/>
        </w:rPr>
        <w:t>Es importante destacar que el reconocimiento de víctima u ofendida no significa que en los juicios y procedimientos penales derivados de delitos fiscales</w:t>
      </w:r>
      <w:r w:rsidRPr="00B401D2">
        <w:rPr>
          <w:rFonts w:ascii="Arial" w:hAnsi="Arial" w:cs="Arial"/>
          <w:sz w:val="28"/>
          <w:szCs w:val="28"/>
          <w:highlight w:val="yellow"/>
          <w:lang w:eastAsia="es-ES"/>
        </w:rPr>
        <w:t xml:space="preserve"> </w:t>
      </w:r>
      <w:r w:rsidRPr="00B401D2">
        <w:rPr>
          <w:rFonts w:ascii="Arial" w:hAnsi="Arial" w:cs="Arial"/>
          <w:sz w:val="28"/>
          <w:szCs w:val="28"/>
          <w:highlight w:val="yellow"/>
        </w:rPr>
        <w:t xml:space="preserve">la Secretaría de Hacienda y Crédito Público tenga un carácter especial, una ventaja procesal exclusiva o una prerrogativa distinta al resto de las partes procesales. En la exposición de motivos se estableció de manera expresa que dicho reconocimiento es para que </w:t>
      </w:r>
      <w:r w:rsidRPr="00B401D2">
        <w:rPr>
          <w:rFonts w:ascii="Arial" w:hAnsi="Arial" w:cs="Arial"/>
          <w:b/>
          <w:bCs/>
          <w:sz w:val="28"/>
          <w:szCs w:val="28"/>
          <w:highlight w:val="yellow"/>
        </w:rPr>
        <w:t xml:space="preserve">participe en condiciones de igualdad, </w:t>
      </w:r>
      <w:r w:rsidRPr="00B401D2">
        <w:rPr>
          <w:rFonts w:ascii="Arial" w:hAnsi="Arial" w:cs="Arial"/>
          <w:sz w:val="28"/>
          <w:szCs w:val="28"/>
          <w:highlight w:val="yellow"/>
        </w:rPr>
        <w:t xml:space="preserve">aunado a que ni en el Código Fiscal de la Federación, ni en algún otro ordenamiento jurídico, se encuentra alguna disposición que indique lo contrario. </w:t>
      </w:r>
    </w:p>
    <w:p w14:paraId="06C888AC"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B401D2">
        <w:rPr>
          <w:rFonts w:ascii="Arial" w:hAnsi="Arial" w:cs="Arial"/>
          <w:sz w:val="28"/>
          <w:szCs w:val="28"/>
          <w:highlight w:val="yellow"/>
        </w:rPr>
        <w:t xml:space="preserve">Por tanto, el reconocimiento de la Secretaría de Hacienda y Crédito Público como víctima u ofendida de los delitos fiscales significa que en los juicios y procedimientos penales debe tener </w:t>
      </w:r>
      <w:r w:rsidRPr="00B401D2">
        <w:rPr>
          <w:rFonts w:ascii="Arial" w:hAnsi="Arial" w:cs="Arial"/>
          <w:color w:val="212529"/>
          <w:sz w:val="28"/>
          <w:szCs w:val="28"/>
          <w:highlight w:val="yellow"/>
          <w:shd w:val="clear" w:color="auto" w:fill="FFFFFF"/>
        </w:rPr>
        <w:t xml:space="preserve">los mismos derechos e idénticas expectativas, posibilidades y cargas procesales, para probar, alegar, e impugnar, que el resto de las partes, precisamente, porque actúa como víctima u ofendida, en su deber de </w:t>
      </w:r>
      <w:r w:rsidRPr="00B401D2">
        <w:rPr>
          <w:rFonts w:ascii="Arial" w:hAnsi="Arial" w:cs="Arial"/>
          <w:sz w:val="28"/>
          <w:szCs w:val="28"/>
          <w:highlight w:val="yellow"/>
          <w:lang w:eastAsia="es-ES"/>
        </w:rPr>
        <w:t>cuidar y vigilar que se respete el esquema de imposición equitativa en el sostenimiento de las cargas públicas.</w:t>
      </w:r>
    </w:p>
    <w:p w14:paraId="562FEA93" w14:textId="77777777" w:rsidR="005B18A5" w:rsidRPr="00D36D11" w:rsidRDefault="005B18A5" w:rsidP="00F336E6">
      <w:pPr>
        <w:numPr>
          <w:ilvl w:val="0"/>
          <w:numId w:val="15"/>
        </w:numPr>
        <w:spacing w:before="240" w:after="240" w:line="360" w:lineRule="auto"/>
        <w:ind w:left="0" w:hanging="567"/>
        <w:jc w:val="both"/>
        <w:rPr>
          <w:rFonts w:ascii="Arial" w:hAnsi="Arial" w:cs="Arial"/>
          <w:b/>
          <w:bCs/>
          <w:sz w:val="28"/>
          <w:szCs w:val="28"/>
          <w:lang w:eastAsia="es-ES"/>
        </w:rPr>
      </w:pPr>
      <w:r w:rsidRPr="00B401D2">
        <w:rPr>
          <w:rFonts w:ascii="Arial" w:hAnsi="Arial" w:cs="Arial"/>
          <w:sz w:val="28"/>
          <w:szCs w:val="28"/>
          <w:highlight w:val="yellow"/>
          <w:lang w:eastAsia="es-ES"/>
        </w:rPr>
        <w:t>Entonces, de la exposición de motivos y del contenido del artículo 92 del Código Fiscal de la Federación, se desprende que al reconocerse a la Secretaría de Hacienda y Crédito Público el carácter de víctima u ofendida, se le coloca en un plano de igualdad con el resto de las partes procesales, y no en una posición diferenciada por su carácter de autoridad</w:t>
      </w:r>
      <w:r w:rsidRPr="00B401D2">
        <w:rPr>
          <w:rFonts w:ascii="Arial" w:hAnsi="Arial" w:cs="Arial"/>
          <w:sz w:val="28"/>
          <w:szCs w:val="28"/>
          <w:highlight w:val="yellow"/>
          <w:vertAlign w:val="superscript"/>
          <w:lang w:eastAsia="es-ES"/>
        </w:rPr>
        <w:footnoteReference w:id="20"/>
      </w:r>
      <w:r w:rsidRPr="00B401D2">
        <w:rPr>
          <w:rFonts w:ascii="Arial" w:hAnsi="Arial" w:cs="Arial"/>
          <w:sz w:val="28"/>
          <w:szCs w:val="28"/>
          <w:highlight w:val="yellow"/>
          <w:lang w:eastAsia="es-ES"/>
        </w:rPr>
        <w:t>. Si la mencionada Secretaría tiene un deber de autoridad de</w:t>
      </w:r>
      <w:r w:rsidRPr="00D36D11">
        <w:rPr>
          <w:rFonts w:ascii="Arial" w:hAnsi="Arial" w:cs="Arial"/>
          <w:sz w:val="28"/>
          <w:szCs w:val="28"/>
          <w:lang w:eastAsia="es-ES"/>
        </w:rPr>
        <w:t xml:space="preserve"> </w:t>
      </w:r>
      <w:r w:rsidRPr="00B401D2">
        <w:rPr>
          <w:rFonts w:ascii="Arial" w:hAnsi="Arial" w:cs="Arial"/>
          <w:sz w:val="28"/>
          <w:szCs w:val="28"/>
          <w:highlight w:val="yellow"/>
          <w:lang w:eastAsia="es-ES"/>
        </w:rPr>
        <w:lastRenderedPageBreak/>
        <w:t>cobrar las contribuciones y al mismo tiempo ejerce una especie de representación especial frente a la ciudadanía afectada, dicha entidad es la ofendida en el entorno inequitativo que genera el incumplimiento de las obligaciones tributarias.</w:t>
      </w:r>
      <w:r w:rsidRPr="00D36D11">
        <w:rPr>
          <w:rFonts w:ascii="Arial" w:hAnsi="Arial" w:cs="Arial"/>
          <w:sz w:val="28"/>
          <w:szCs w:val="28"/>
          <w:lang w:eastAsia="es-ES"/>
        </w:rPr>
        <w:t xml:space="preserve"> </w:t>
      </w:r>
    </w:p>
    <w:p w14:paraId="0746FD2C" w14:textId="77777777" w:rsidR="005B18A5" w:rsidRPr="00D36D11" w:rsidRDefault="005B18A5" w:rsidP="00F336E6">
      <w:pPr>
        <w:numPr>
          <w:ilvl w:val="0"/>
          <w:numId w:val="15"/>
        </w:numPr>
        <w:spacing w:before="240" w:after="240" w:line="360" w:lineRule="auto"/>
        <w:ind w:left="0" w:hanging="567"/>
        <w:jc w:val="both"/>
        <w:rPr>
          <w:rFonts w:ascii="Arial" w:hAnsi="Arial" w:cs="Arial"/>
          <w:b/>
          <w:bCs/>
          <w:sz w:val="28"/>
          <w:szCs w:val="28"/>
          <w:lang w:eastAsia="es-ES"/>
        </w:rPr>
      </w:pPr>
      <w:r w:rsidRPr="00B401D2">
        <w:rPr>
          <w:rFonts w:ascii="Arial" w:hAnsi="Arial" w:cs="Arial"/>
          <w:sz w:val="28"/>
          <w:szCs w:val="28"/>
          <w:highlight w:val="yellow"/>
          <w:lang w:eastAsia="es-ES"/>
        </w:rPr>
        <w:t xml:space="preserve">Por lo hasta aquí expuesto, el reconocimiento de la Secretaría de Hacienda y Crédito Público como víctima u ofendido del delito, </w:t>
      </w:r>
      <w:r w:rsidRPr="00B401D2">
        <w:rPr>
          <w:rFonts w:ascii="Arial" w:hAnsi="Arial" w:cs="Arial"/>
          <w:sz w:val="28"/>
          <w:szCs w:val="28"/>
          <w:highlight w:val="yellow"/>
          <w:lang w:val="es-MX"/>
        </w:rPr>
        <w:t>implica que, como todas las víctimas u ofendidas, cuenta con legitimación para participar de manera activa en el proceso penal, con la finalidad de asegurar que se repare el daño que se ocasiona en el sistema tributario de nuestro país por la comisión de los delitos fiscales.</w:t>
      </w:r>
      <w:r w:rsidRPr="00D36D11">
        <w:rPr>
          <w:rFonts w:ascii="Arial" w:hAnsi="Arial" w:cs="Arial"/>
          <w:sz w:val="28"/>
          <w:szCs w:val="28"/>
          <w:lang w:val="es-MX"/>
        </w:rPr>
        <w:t xml:space="preserve"> </w:t>
      </w:r>
    </w:p>
    <w:p w14:paraId="496B2673" w14:textId="77777777" w:rsidR="005B18A5" w:rsidRPr="00B401D2" w:rsidRDefault="005B18A5" w:rsidP="00F336E6">
      <w:pPr>
        <w:numPr>
          <w:ilvl w:val="0"/>
          <w:numId w:val="15"/>
        </w:numPr>
        <w:spacing w:before="240" w:after="240" w:line="360" w:lineRule="auto"/>
        <w:ind w:left="0" w:hanging="567"/>
        <w:jc w:val="both"/>
        <w:rPr>
          <w:rFonts w:ascii="Arial" w:hAnsi="Arial" w:cs="Arial"/>
          <w:sz w:val="28"/>
          <w:szCs w:val="28"/>
          <w:highlight w:val="yellow"/>
          <w:lang w:eastAsia="es-ES"/>
        </w:rPr>
      </w:pPr>
      <w:r w:rsidRPr="00B401D2">
        <w:rPr>
          <w:rFonts w:ascii="Arial" w:hAnsi="Arial" w:cs="Arial"/>
          <w:sz w:val="28"/>
          <w:szCs w:val="28"/>
          <w:highlight w:val="yellow"/>
        </w:rPr>
        <w:t>Entre las hipótesis de intervención directa y activa de la víctima u ofendido del delito, destaca la constitución de coadyuvancia con el Ministerio Público, que le permite exigir que se le reciban todos los datos o elementos de prueba con los que cuente. También tiene el derecho de que se desahoguen las diligencias que solicite y en caso de negativa recibir una respuesta fundada y motivada, contra la que tendrá posibilidad de hacer valer los medios de impugnación pertinentes.</w:t>
      </w:r>
    </w:p>
    <w:p w14:paraId="2EAEDCB9"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rPr>
        <w:t xml:space="preserve">La intervención de la víctima u ofendido del delito tiene un sentido trascendente en el proceso penal. Se coloca como parte activa de la investigación de carácter criminal en contra de la persona imputada, quien a pesar de recibir el impacto de la acusación tiene la tutela del principio de presunción de inocencia. Es así como el carácter protagónico de la víctima u ofendido, en coadyuvancia con el Ministerio Público, resulta fundamental para aportar los elementos necesarios para que la autoridad judicial se encuentre en condiciones de resolver el caso que se somete a su potestad. </w:t>
      </w:r>
    </w:p>
    <w:p w14:paraId="055681F9"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Debe destacarse </w:t>
      </w:r>
      <w:r w:rsidRPr="00D36D11">
        <w:rPr>
          <w:rFonts w:ascii="Arial" w:hAnsi="Arial" w:cs="Arial"/>
          <w:sz w:val="28"/>
          <w:szCs w:val="28"/>
        </w:rPr>
        <w:t xml:space="preserve">que sin importar el mayor o menor grado con el que la víctima u ofendida se involucre en el proceso penal, la carga de la </w:t>
      </w:r>
      <w:r w:rsidRPr="00D36D11">
        <w:rPr>
          <w:rFonts w:ascii="Arial" w:hAnsi="Arial" w:cs="Arial"/>
          <w:sz w:val="28"/>
          <w:szCs w:val="28"/>
        </w:rPr>
        <w:lastRenderedPageBreak/>
        <w:t xml:space="preserve">acusación y todo lo que conlleva recaen en el Ministerio Público como titular de la acción penal; es decir, la víctima u ofendida no sustituye al representante social, por lo que se mantiene firme el monopolio que tiene el Estado sobre la acción penal. </w:t>
      </w:r>
    </w:p>
    <w:p w14:paraId="62C4DBFC"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rPr>
        <w:t xml:space="preserve">No debe perderse de vista que el hecho de que la víctima u ofendida pueda inconformarse con cualquiera de las decisiones que tengan lugar en el proceso penal, entre ellas las relativas a la comprobación del delito y la responsabilidad penal del imputado (presupuestos sin los cuales puede asegurarse la reparación del daño), no incide en las facultades que el Ministerio Público posee, en exclusiva, para formular e impulsar la acusación. </w:t>
      </w:r>
    </w:p>
    <w:p w14:paraId="35384B08" w14:textId="45943F9D"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rPr>
        <w:t xml:space="preserve">Lo anterior, porque con independencia de la participación de la víctima u ofendida en el proceso, el deber del Ministerio Público de procurar el poder punitivo del </w:t>
      </w:r>
      <w:r w:rsidR="004E3D84" w:rsidRPr="00D36D11">
        <w:rPr>
          <w:rFonts w:ascii="Arial" w:hAnsi="Arial" w:cs="Arial"/>
          <w:sz w:val="28"/>
          <w:szCs w:val="28"/>
        </w:rPr>
        <w:t>E</w:t>
      </w:r>
      <w:r w:rsidRPr="00D36D11">
        <w:rPr>
          <w:rFonts w:ascii="Arial" w:hAnsi="Arial" w:cs="Arial"/>
          <w:sz w:val="28"/>
          <w:szCs w:val="28"/>
        </w:rPr>
        <w:t xml:space="preserve">stado ante la comisión de conductas ilícitas, se mantiene inmutable. </w:t>
      </w:r>
    </w:p>
    <w:p w14:paraId="4BA34EBE" w14:textId="77777777" w:rsidR="005B18A5" w:rsidRPr="00B401D2" w:rsidRDefault="005B18A5" w:rsidP="00F336E6">
      <w:pPr>
        <w:numPr>
          <w:ilvl w:val="0"/>
          <w:numId w:val="15"/>
        </w:numPr>
        <w:spacing w:before="240" w:after="240" w:line="360" w:lineRule="auto"/>
        <w:ind w:left="0" w:hanging="567"/>
        <w:jc w:val="both"/>
        <w:rPr>
          <w:rFonts w:ascii="Arial" w:hAnsi="Arial" w:cs="Arial"/>
          <w:sz w:val="28"/>
          <w:szCs w:val="28"/>
          <w:highlight w:val="yellow"/>
          <w:lang w:eastAsia="es-ES"/>
        </w:rPr>
      </w:pPr>
      <w:r w:rsidRPr="00B401D2">
        <w:rPr>
          <w:rFonts w:ascii="Arial" w:hAnsi="Arial" w:cs="Arial"/>
          <w:sz w:val="28"/>
          <w:szCs w:val="28"/>
          <w:highlight w:val="yellow"/>
          <w:lang w:eastAsia="es-ES"/>
        </w:rPr>
        <w:t xml:space="preserve">Ahora, el artículo 5o., fracción I, último párrafo, de la Ley de Amparo, dispone que </w:t>
      </w:r>
      <w:r w:rsidRPr="00B401D2">
        <w:rPr>
          <w:rFonts w:ascii="Arial" w:hAnsi="Arial" w:cs="Arial"/>
          <w:b/>
          <w:bCs/>
          <w:sz w:val="28"/>
          <w:szCs w:val="28"/>
          <w:highlight w:val="yellow"/>
          <w:u w:val="single"/>
          <w:lang w:eastAsia="es-ES"/>
        </w:rPr>
        <w:t>las víctimas u ofendidos del delito</w:t>
      </w:r>
      <w:r w:rsidRPr="00B401D2">
        <w:rPr>
          <w:rFonts w:ascii="Arial" w:hAnsi="Arial" w:cs="Arial"/>
          <w:sz w:val="28"/>
          <w:szCs w:val="28"/>
          <w:highlight w:val="yellow"/>
          <w:lang w:eastAsia="es-ES"/>
        </w:rPr>
        <w:t xml:space="preserve"> podrán tener el carácter de parte quejosa en el juicio de amparo. Mientras que el artículo 170, fracción I, segundo párrafo, de dicha ley, establece que las víctimas u ofendidos podrán impugnar a través del juicio de amparo directo las sentencias condenatorias, absolutorias y de sobreseimiento</w:t>
      </w:r>
      <w:r w:rsidRPr="00B401D2">
        <w:rPr>
          <w:rFonts w:ascii="Arial" w:hAnsi="Arial" w:cs="Arial"/>
          <w:sz w:val="28"/>
          <w:szCs w:val="28"/>
          <w:highlight w:val="yellow"/>
          <w:vertAlign w:val="superscript"/>
          <w:lang w:eastAsia="es-ES"/>
        </w:rPr>
        <w:footnoteReference w:id="21"/>
      </w:r>
      <w:r w:rsidRPr="00B401D2">
        <w:rPr>
          <w:rFonts w:ascii="Arial" w:hAnsi="Arial" w:cs="Arial"/>
          <w:sz w:val="28"/>
          <w:szCs w:val="28"/>
          <w:highlight w:val="yellow"/>
          <w:lang w:eastAsia="es-ES"/>
        </w:rPr>
        <w:t xml:space="preserve">.  </w:t>
      </w:r>
    </w:p>
    <w:p w14:paraId="5310AAE2"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val="es-MX"/>
        </w:rPr>
        <w:lastRenderedPageBreak/>
        <w:t>Lo anterior, cumple con la finalidad de que la víctima u ofendido del delito cuente con un mecanismo de defensa que le permita reclamar la afectación que le pudiera generar el dictado de la sentencia penal definitiva. De esta manera, estará en condiciones de refutar la valoración realizada al material probatorio, en tanto que, de llevar a cabo una incorrecta justipreciación en los apartados de acreditación del delito, demostración de la responsabilidad penal del sentenciado y la individualización de sanciones, necesariamente incidirá en la reparación del daño.</w:t>
      </w:r>
    </w:p>
    <w:p w14:paraId="4C53D35D" w14:textId="6EEB8F15" w:rsidR="00DF517E" w:rsidRPr="00956E30" w:rsidRDefault="005B18A5" w:rsidP="00956E30">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Es importante precisar que el hecho de que se legitime a la víctima u ofendido a promover amparo directo contra las sentencias que hacen nugatoria la reparación del daño, no genera un desequilibrio procesal, pues no se coloca a la persona imputada o sentenciada ante un diverso frente de acusación penal bajo el pretexto de la reparación del daño, </w:t>
      </w:r>
      <w:r w:rsidR="005A274B" w:rsidRPr="00D36D11">
        <w:rPr>
          <w:rFonts w:ascii="Arial" w:hAnsi="Arial" w:cs="Arial"/>
          <w:sz w:val="28"/>
          <w:szCs w:val="28"/>
          <w:lang w:eastAsia="es-ES"/>
        </w:rPr>
        <w:t>ya que</w:t>
      </w:r>
      <w:r w:rsidRPr="00D36D11">
        <w:rPr>
          <w:rFonts w:ascii="Arial" w:hAnsi="Arial" w:cs="Arial"/>
          <w:sz w:val="28"/>
          <w:szCs w:val="28"/>
          <w:lang w:eastAsia="es-ES"/>
        </w:rPr>
        <w:t xml:space="preserve"> la posibilidad de que pueda acudir al amparo directo, no implica que pueda rebasarse la acusación del Ministerio Público, pues los planteamientos que llegara a formular necesariamente partirán de la base de los términos en que haya sido previamente formulada por la autoridad ministerial.</w:t>
      </w:r>
    </w:p>
    <w:p w14:paraId="49E47671" w14:textId="20D2A6C0" w:rsidR="005B18A5" w:rsidRPr="00D36D11" w:rsidRDefault="007767C9" w:rsidP="007767C9">
      <w:pPr>
        <w:spacing w:before="240" w:after="240" w:line="360" w:lineRule="auto"/>
        <w:jc w:val="center"/>
        <w:rPr>
          <w:rFonts w:ascii="Arial" w:hAnsi="Arial" w:cs="Arial"/>
          <w:b/>
          <w:bCs/>
          <w:sz w:val="28"/>
          <w:szCs w:val="28"/>
          <w:lang w:eastAsia="es-ES"/>
        </w:rPr>
      </w:pPr>
      <w:r w:rsidRPr="00D36D11">
        <w:rPr>
          <w:rFonts w:ascii="Arial" w:hAnsi="Arial" w:cs="Arial"/>
          <w:b/>
          <w:bCs/>
          <w:sz w:val="28"/>
          <w:szCs w:val="28"/>
          <w:lang w:eastAsia="es-ES"/>
        </w:rPr>
        <w:t xml:space="preserve">C. </w:t>
      </w:r>
      <w:r w:rsidR="005B18A5" w:rsidRPr="00D36D11">
        <w:rPr>
          <w:rFonts w:ascii="Arial" w:hAnsi="Arial" w:cs="Arial"/>
          <w:b/>
          <w:bCs/>
          <w:sz w:val="28"/>
          <w:szCs w:val="28"/>
          <w:lang w:eastAsia="es-ES"/>
        </w:rPr>
        <w:t>Caso concreto</w:t>
      </w:r>
    </w:p>
    <w:p w14:paraId="22C0658C" w14:textId="3D616603" w:rsidR="00033739" w:rsidRPr="00D36D11" w:rsidRDefault="005B18A5" w:rsidP="00033739">
      <w:pPr>
        <w:pStyle w:val="corte4fondo"/>
        <w:numPr>
          <w:ilvl w:val="0"/>
          <w:numId w:val="15"/>
        </w:numPr>
        <w:spacing w:before="240" w:after="240"/>
        <w:ind w:left="0" w:hanging="426"/>
        <w:rPr>
          <w:rFonts w:cs="Arial"/>
          <w:sz w:val="28"/>
          <w:szCs w:val="28"/>
        </w:rPr>
      </w:pPr>
      <w:r w:rsidRPr="00D36D11">
        <w:rPr>
          <w:rFonts w:cs="Arial"/>
          <w:sz w:val="28"/>
          <w:szCs w:val="28"/>
          <w:lang w:eastAsia="es-ES"/>
        </w:rPr>
        <w:t xml:space="preserve">De los antecedentes narrados en los párrafos 1 a </w:t>
      </w:r>
      <w:r w:rsidR="006F0F34" w:rsidRPr="00D36D11">
        <w:rPr>
          <w:rFonts w:cs="Arial"/>
          <w:sz w:val="28"/>
          <w:szCs w:val="28"/>
          <w:lang w:eastAsia="es-ES"/>
        </w:rPr>
        <w:t>11</w:t>
      </w:r>
      <w:r w:rsidRPr="00D36D11">
        <w:rPr>
          <w:rFonts w:cs="Arial"/>
          <w:sz w:val="28"/>
          <w:szCs w:val="28"/>
          <w:lang w:eastAsia="es-ES"/>
        </w:rPr>
        <w:t xml:space="preserve"> de la presente ejecutoria, se advierte que la Secretaría de Hacienda y Crédito Público, a través de la Dirección General de Delitos Fiscales de la Subprocuraduría Fiscal Federal de Investigaciones de la Procuraduría Fiscal de la Federación, formuló querella en la que atribuy</w:t>
      </w:r>
      <w:r w:rsidR="00807036" w:rsidRPr="00D36D11">
        <w:rPr>
          <w:rFonts w:cs="Arial"/>
          <w:sz w:val="28"/>
          <w:szCs w:val="28"/>
          <w:lang w:eastAsia="es-ES"/>
        </w:rPr>
        <w:t>ó</w:t>
      </w:r>
      <w:r w:rsidRPr="00D36D11">
        <w:rPr>
          <w:rFonts w:cs="Arial"/>
          <w:sz w:val="28"/>
          <w:szCs w:val="28"/>
          <w:lang w:eastAsia="es-ES"/>
        </w:rPr>
        <w:t xml:space="preserve"> a</w:t>
      </w:r>
      <w:r w:rsidR="00660C7A" w:rsidRPr="00D36D11">
        <w:rPr>
          <w:rFonts w:cs="Arial"/>
          <w:sz w:val="28"/>
          <w:szCs w:val="28"/>
          <w:lang w:eastAsia="es-ES"/>
        </w:rPr>
        <w:t xml:space="preserve"> </w:t>
      </w:r>
      <w:r w:rsidR="00956E30" w:rsidRPr="00956E30">
        <w:rPr>
          <w:rFonts w:cs="Arial"/>
          <w:color w:val="FF0000"/>
          <w:sz w:val="28"/>
          <w:szCs w:val="28"/>
          <w:lang w:eastAsia="es-ES"/>
        </w:rPr>
        <w:t>*********</w:t>
      </w:r>
      <w:r w:rsidR="00444583" w:rsidRPr="00D36D11">
        <w:rPr>
          <w:rFonts w:cs="Arial"/>
          <w:color w:val="000000" w:themeColor="text1"/>
          <w:sz w:val="28"/>
          <w:szCs w:val="28"/>
          <w:lang w:val="es-ES"/>
        </w:rPr>
        <w:t>, por conducto de su administrador único o de quien resultara responsable,</w:t>
      </w:r>
      <w:r w:rsidR="00444583" w:rsidRPr="00D36D11">
        <w:rPr>
          <w:rFonts w:cs="Arial"/>
          <w:sz w:val="28"/>
          <w:szCs w:val="28"/>
        </w:rPr>
        <w:t xml:space="preserve"> </w:t>
      </w:r>
      <w:r w:rsidR="00F81245" w:rsidRPr="00D36D11">
        <w:rPr>
          <w:rFonts w:cs="Arial"/>
          <w:sz w:val="28"/>
          <w:szCs w:val="28"/>
        </w:rPr>
        <w:t>no haber presentado su declaración de impuestos correspondiente al ejercicio fiscal de dos mil diez, por lo que omitió el pago correspondiente al impuesto sobre la renta</w:t>
      </w:r>
      <w:r w:rsidR="009F1F94" w:rsidRPr="00D36D11">
        <w:rPr>
          <w:rFonts w:cs="Arial"/>
          <w:sz w:val="28"/>
          <w:szCs w:val="28"/>
        </w:rPr>
        <w:t xml:space="preserve"> y el</w:t>
      </w:r>
      <w:r w:rsidR="00F81245" w:rsidRPr="00D36D11">
        <w:rPr>
          <w:rFonts w:cs="Arial"/>
          <w:sz w:val="28"/>
          <w:szCs w:val="28"/>
        </w:rPr>
        <w:t xml:space="preserve"> impuesto </w:t>
      </w:r>
      <w:r w:rsidR="00F81245" w:rsidRPr="00D36D11">
        <w:rPr>
          <w:rFonts w:cs="Arial"/>
          <w:sz w:val="28"/>
          <w:szCs w:val="28"/>
        </w:rPr>
        <w:lastRenderedPageBreak/>
        <w:t>empresarial a tasa única</w:t>
      </w:r>
      <w:r w:rsidR="00CB0BFB" w:rsidRPr="00D36D11">
        <w:rPr>
          <w:rFonts w:cs="Arial"/>
          <w:sz w:val="28"/>
          <w:szCs w:val="28"/>
        </w:rPr>
        <w:t xml:space="preserve"> y haber </w:t>
      </w:r>
      <w:r w:rsidR="001C41F1" w:rsidRPr="00D36D11">
        <w:rPr>
          <w:rFonts w:cs="Arial"/>
          <w:sz w:val="28"/>
          <w:szCs w:val="28"/>
        </w:rPr>
        <w:t>p</w:t>
      </w:r>
      <w:r w:rsidR="00CB0BFB" w:rsidRPr="00D36D11">
        <w:rPr>
          <w:rFonts w:cs="Arial"/>
          <w:sz w:val="28"/>
          <w:szCs w:val="28"/>
        </w:rPr>
        <w:t xml:space="preserve">resentado declaraciones informativas </w:t>
      </w:r>
      <w:r w:rsidR="00BF004D" w:rsidRPr="00D36D11">
        <w:rPr>
          <w:rFonts w:cs="Arial"/>
          <w:sz w:val="28"/>
          <w:szCs w:val="28"/>
        </w:rPr>
        <w:t xml:space="preserve">engañosas </w:t>
      </w:r>
      <w:r w:rsidR="00CB0BFB" w:rsidRPr="00D36D11">
        <w:rPr>
          <w:rFonts w:cs="Arial"/>
          <w:sz w:val="28"/>
          <w:szCs w:val="28"/>
        </w:rPr>
        <w:t xml:space="preserve">en relación con </w:t>
      </w:r>
      <w:r w:rsidR="00F81245" w:rsidRPr="00D36D11">
        <w:rPr>
          <w:rFonts w:cs="Arial"/>
          <w:sz w:val="28"/>
          <w:szCs w:val="28"/>
        </w:rPr>
        <w:t>e</w:t>
      </w:r>
      <w:r w:rsidR="001C41F1" w:rsidRPr="00D36D11">
        <w:rPr>
          <w:rFonts w:cs="Arial"/>
          <w:sz w:val="28"/>
          <w:szCs w:val="28"/>
        </w:rPr>
        <w:t>l</w:t>
      </w:r>
      <w:r w:rsidR="00F81245" w:rsidRPr="00D36D11">
        <w:rPr>
          <w:rFonts w:cs="Arial"/>
          <w:sz w:val="28"/>
          <w:szCs w:val="28"/>
        </w:rPr>
        <w:t xml:space="preserve"> impuesto al valor agregado</w:t>
      </w:r>
      <w:r w:rsidR="001C41F1" w:rsidRPr="00D36D11">
        <w:rPr>
          <w:rFonts w:cs="Arial"/>
          <w:sz w:val="28"/>
          <w:szCs w:val="28"/>
        </w:rPr>
        <w:t xml:space="preserve"> en las que manifestó no haber realizado actividades </w:t>
      </w:r>
      <w:r w:rsidR="00BF004D" w:rsidRPr="00D36D11">
        <w:rPr>
          <w:rFonts w:cs="Arial"/>
          <w:sz w:val="28"/>
          <w:szCs w:val="28"/>
        </w:rPr>
        <w:t>o</w:t>
      </w:r>
      <w:r w:rsidR="001C41F1" w:rsidRPr="00D36D11">
        <w:rPr>
          <w:rFonts w:cs="Arial"/>
          <w:sz w:val="28"/>
          <w:szCs w:val="28"/>
        </w:rPr>
        <w:t xml:space="preserve"> actos imponibles, cuando en realidad sí las realizó</w:t>
      </w:r>
      <w:r w:rsidR="00C01727" w:rsidRPr="00D36D11">
        <w:rPr>
          <w:rFonts w:cs="Arial"/>
          <w:sz w:val="28"/>
          <w:szCs w:val="28"/>
        </w:rPr>
        <w:t xml:space="preserve"> y omitió </w:t>
      </w:r>
      <w:r w:rsidR="00BF004D" w:rsidRPr="00D36D11">
        <w:rPr>
          <w:rFonts w:cs="Arial"/>
          <w:sz w:val="28"/>
          <w:szCs w:val="28"/>
        </w:rPr>
        <w:t>su</w:t>
      </w:r>
      <w:r w:rsidR="00C01727" w:rsidRPr="00D36D11">
        <w:rPr>
          <w:rFonts w:cs="Arial"/>
          <w:sz w:val="28"/>
          <w:szCs w:val="28"/>
        </w:rPr>
        <w:t xml:space="preserve"> pago</w:t>
      </w:r>
      <w:r w:rsidR="00AC51A2" w:rsidRPr="00D36D11">
        <w:rPr>
          <w:rFonts w:cs="Arial"/>
          <w:sz w:val="28"/>
          <w:szCs w:val="28"/>
        </w:rPr>
        <w:t xml:space="preserve">, </w:t>
      </w:r>
      <w:r w:rsidR="00F81245" w:rsidRPr="00D36D11">
        <w:rPr>
          <w:rFonts w:cs="Arial"/>
          <w:sz w:val="28"/>
          <w:szCs w:val="28"/>
        </w:rPr>
        <w:t xml:space="preserve">con lo cual causó un perjuicio al fisco federal que asciende a la cantidad de </w:t>
      </w:r>
      <w:r w:rsidR="00F81245" w:rsidRPr="00D36D11">
        <w:rPr>
          <w:rFonts w:cs="Arial"/>
          <w:color w:val="FF0000"/>
          <w:sz w:val="28"/>
          <w:szCs w:val="28"/>
        </w:rPr>
        <w:t>$</w:t>
      </w:r>
      <w:r w:rsidR="00956E30" w:rsidRPr="00956E30">
        <w:rPr>
          <w:rFonts w:cs="Arial"/>
          <w:color w:val="FF0000"/>
          <w:sz w:val="28"/>
          <w:szCs w:val="28"/>
        </w:rPr>
        <w:t>*********</w:t>
      </w:r>
      <w:r w:rsidR="00F81245" w:rsidRPr="00D36D11">
        <w:rPr>
          <w:rFonts w:cs="Arial"/>
          <w:color w:val="FF0000"/>
          <w:sz w:val="28"/>
          <w:szCs w:val="28"/>
        </w:rPr>
        <w:t xml:space="preserve"> (</w:t>
      </w:r>
      <w:r w:rsidR="00956E30">
        <w:rPr>
          <w:rFonts w:cs="Arial"/>
          <w:color w:val="FF0000"/>
          <w:sz w:val="28"/>
          <w:szCs w:val="28"/>
        </w:rPr>
        <w:t xml:space="preserve"> </w:t>
      </w:r>
      <w:r w:rsidR="00956E30" w:rsidRPr="00956E30">
        <w:rPr>
          <w:rFonts w:cs="Arial"/>
          <w:color w:val="FF0000"/>
          <w:sz w:val="28"/>
          <w:szCs w:val="28"/>
        </w:rPr>
        <w:t>*********</w:t>
      </w:r>
      <w:r w:rsidR="00956E30">
        <w:rPr>
          <w:rFonts w:cs="Arial"/>
          <w:color w:val="FF0000"/>
          <w:sz w:val="28"/>
          <w:szCs w:val="28"/>
        </w:rPr>
        <w:t xml:space="preserve"> </w:t>
      </w:r>
      <w:r w:rsidR="00F81245" w:rsidRPr="00D36D11">
        <w:rPr>
          <w:rFonts w:cs="Arial"/>
          <w:color w:val="FF0000"/>
          <w:sz w:val="28"/>
          <w:szCs w:val="28"/>
        </w:rPr>
        <w:t>pesos</w:t>
      </w:r>
      <w:r w:rsidR="006F0F34" w:rsidRPr="00D36D11">
        <w:rPr>
          <w:rFonts w:cs="Arial"/>
          <w:color w:val="FF0000"/>
          <w:sz w:val="28"/>
          <w:szCs w:val="28"/>
        </w:rPr>
        <w:t xml:space="preserve"> </w:t>
      </w:r>
      <w:r w:rsidR="00956E30" w:rsidRPr="00956E30">
        <w:rPr>
          <w:rFonts w:cs="Arial"/>
          <w:color w:val="FF0000"/>
          <w:sz w:val="28"/>
          <w:szCs w:val="28"/>
        </w:rPr>
        <w:t>*********</w:t>
      </w:r>
      <w:r w:rsidR="00F81245" w:rsidRPr="00D36D11">
        <w:rPr>
          <w:rFonts w:cs="Arial"/>
          <w:color w:val="FF0000"/>
          <w:sz w:val="28"/>
          <w:szCs w:val="28"/>
        </w:rPr>
        <w:t>/100 moneda nacional)</w:t>
      </w:r>
      <w:r w:rsidR="00F81245" w:rsidRPr="00D36D11">
        <w:rPr>
          <w:rFonts w:cs="Arial"/>
          <w:sz w:val="28"/>
          <w:szCs w:val="28"/>
        </w:rPr>
        <w:t>.</w:t>
      </w:r>
    </w:p>
    <w:p w14:paraId="6030847C" w14:textId="00026806" w:rsidR="004E3D84" w:rsidRPr="00D36D11" w:rsidRDefault="005B18A5" w:rsidP="00D10DB4">
      <w:pPr>
        <w:pStyle w:val="corte4fondo"/>
        <w:numPr>
          <w:ilvl w:val="0"/>
          <w:numId w:val="15"/>
        </w:numPr>
        <w:spacing w:before="240" w:after="240"/>
        <w:ind w:left="0" w:hanging="426"/>
        <w:rPr>
          <w:rFonts w:cs="Arial"/>
          <w:sz w:val="28"/>
          <w:szCs w:val="28"/>
        </w:rPr>
      </w:pPr>
      <w:r w:rsidRPr="00D36D11">
        <w:rPr>
          <w:rFonts w:cs="Arial"/>
          <w:sz w:val="28"/>
          <w:szCs w:val="28"/>
          <w:lang w:eastAsia="es-ES"/>
        </w:rPr>
        <w:t xml:space="preserve">Seguido el trámite del proceso penal, </w:t>
      </w:r>
      <w:r w:rsidR="00A877D4" w:rsidRPr="00D36D11">
        <w:rPr>
          <w:rFonts w:cs="Arial"/>
          <w:sz w:val="28"/>
          <w:szCs w:val="28"/>
          <w:lang w:eastAsia="es-ES"/>
        </w:rPr>
        <w:t xml:space="preserve">en audiencia de juicio, </w:t>
      </w:r>
      <w:r w:rsidR="00294145" w:rsidRPr="00D36D11">
        <w:rPr>
          <w:rFonts w:cs="Arial"/>
          <w:sz w:val="28"/>
          <w:szCs w:val="28"/>
          <w:lang w:eastAsia="es-ES"/>
        </w:rPr>
        <w:t>a</w:t>
      </w:r>
      <w:r w:rsidR="00A877D4" w:rsidRPr="00D36D11">
        <w:rPr>
          <w:rFonts w:cs="Arial"/>
          <w:sz w:val="28"/>
          <w:szCs w:val="28"/>
          <w:lang w:eastAsia="es-ES"/>
        </w:rPr>
        <w:t xml:space="preserve"> la que compareció el representante de la Secretaría de Hacienda y Crédito Público (en su carácter de ofendida), </w:t>
      </w:r>
      <w:r w:rsidR="007C1F43" w:rsidRPr="00D36D11">
        <w:rPr>
          <w:rFonts w:cs="Arial"/>
          <w:sz w:val="28"/>
          <w:szCs w:val="28"/>
          <w:lang w:val="es-MX"/>
        </w:rPr>
        <w:t xml:space="preserve">el Tribunal de Enjuiciamiento dictó sentencia </w:t>
      </w:r>
      <w:r w:rsidRPr="00D36D11">
        <w:rPr>
          <w:rFonts w:cs="Arial"/>
          <w:sz w:val="28"/>
          <w:szCs w:val="28"/>
          <w:lang w:eastAsia="es-ES"/>
        </w:rPr>
        <w:t xml:space="preserve">absolutoria en favor del </w:t>
      </w:r>
      <w:bookmarkStart w:id="15" w:name="_Hlk79676650"/>
      <w:r w:rsidRPr="00D36D11">
        <w:rPr>
          <w:rFonts w:cs="Arial"/>
          <w:sz w:val="28"/>
          <w:szCs w:val="28"/>
          <w:lang w:eastAsia="es-ES"/>
        </w:rPr>
        <w:t xml:space="preserve">señor </w:t>
      </w:r>
      <w:bookmarkStart w:id="16" w:name="_Hlk79622930"/>
      <w:r w:rsidR="00956E30" w:rsidRPr="00956E30">
        <w:rPr>
          <w:rFonts w:cs="Arial"/>
          <w:color w:val="FF0000"/>
          <w:sz w:val="28"/>
          <w:szCs w:val="28"/>
          <w:lang w:val="es-MX"/>
        </w:rPr>
        <w:t>*********</w:t>
      </w:r>
      <w:r w:rsidR="00676DCE" w:rsidRPr="00D36D11">
        <w:rPr>
          <w:rFonts w:cs="Arial"/>
          <w:sz w:val="28"/>
          <w:szCs w:val="28"/>
          <w:lang w:eastAsia="es-ES"/>
        </w:rPr>
        <w:t xml:space="preserve">, </w:t>
      </w:r>
      <w:bookmarkEnd w:id="15"/>
      <w:bookmarkEnd w:id="16"/>
      <w:r w:rsidR="00676DCE" w:rsidRPr="00D36D11">
        <w:rPr>
          <w:rFonts w:cs="Arial"/>
          <w:sz w:val="28"/>
          <w:szCs w:val="28"/>
          <w:lang w:eastAsia="es-ES"/>
        </w:rPr>
        <w:t>e</w:t>
      </w:r>
      <w:r w:rsidR="00033739" w:rsidRPr="00D36D11">
        <w:rPr>
          <w:rFonts w:cs="Arial"/>
          <w:sz w:val="28"/>
          <w:szCs w:val="28"/>
          <w:lang w:eastAsia="es-ES"/>
        </w:rPr>
        <w:t xml:space="preserve">n relación con </w:t>
      </w:r>
      <w:r w:rsidRPr="00D36D11">
        <w:rPr>
          <w:rFonts w:cs="Arial"/>
          <w:sz w:val="28"/>
          <w:szCs w:val="28"/>
          <w:lang w:eastAsia="es-ES"/>
        </w:rPr>
        <w:t>l</w:t>
      </w:r>
      <w:r w:rsidR="00033739" w:rsidRPr="00D36D11">
        <w:rPr>
          <w:rFonts w:cs="Arial"/>
          <w:sz w:val="28"/>
          <w:szCs w:val="28"/>
          <w:lang w:eastAsia="es-ES"/>
        </w:rPr>
        <w:t xml:space="preserve">os </w:t>
      </w:r>
      <w:r w:rsidRPr="00D36D11">
        <w:rPr>
          <w:rFonts w:cs="Arial"/>
          <w:sz w:val="28"/>
          <w:szCs w:val="28"/>
          <w:lang w:eastAsia="es-ES"/>
        </w:rPr>
        <w:t>delito</w:t>
      </w:r>
      <w:r w:rsidR="00033739" w:rsidRPr="00D36D11">
        <w:rPr>
          <w:rFonts w:cs="Arial"/>
          <w:sz w:val="28"/>
          <w:szCs w:val="28"/>
          <w:lang w:eastAsia="es-ES"/>
        </w:rPr>
        <w:t xml:space="preserve">s de </w:t>
      </w:r>
      <w:r w:rsidR="00033739" w:rsidRPr="00D36D11">
        <w:rPr>
          <w:rFonts w:cs="Arial"/>
          <w:bCs/>
          <w:sz w:val="28"/>
          <w:szCs w:val="28"/>
        </w:rPr>
        <w:t xml:space="preserve">defraudación fiscal equiparable, previsto en el artículo 109, fracción V, del Código Fiscal de la Federación, respecto del </w:t>
      </w:r>
      <w:r w:rsidR="00033739" w:rsidRPr="00D36D11">
        <w:rPr>
          <w:rFonts w:cs="Arial"/>
          <w:b/>
          <w:sz w:val="28"/>
          <w:szCs w:val="28"/>
        </w:rPr>
        <w:t xml:space="preserve">impuesto sobre la renta </w:t>
      </w:r>
      <w:r w:rsidR="00033739" w:rsidRPr="00D36D11">
        <w:rPr>
          <w:rFonts w:cs="Arial"/>
          <w:bCs/>
          <w:sz w:val="28"/>
          <w:szCs w:val="28"/>
        </w:rPr>
        <w:t xml:space="preserve">y defraudación fiscal previsto el artículo 108, párrafo primero, del Código Fiscal de la Federación, por lo que hace al </w:t>
      </w:r>
      <w:r w:rsidR="00033739" w:rsidRPr="00D36D11">
        <w:rPr>
          <w:rFonts w:cs="Arial"/>
          <w:b/>
          <w:sz w:val="28"/>
          <w:szCs w:val="28"/>
        </w:rPr>
        <w:t>impuesto al valor agregado</w:t>
      </w:r>
      <w:r w:rsidR="00220778" w:rsidRPr="00D36D11">
        <w:rPr>
          <w:rFonts w:cs="Arial"/>
          <w:bCs/>
          <w:sz w:val="28"/>
          <w:szCs w:val="28"/>
        </w:rPr>
        <w:t>, al considerar que</w:t>
      </w:r>
      <w:r w:rsidR="007635C5" w:rsidRPr="00D36D11">
        <w:rPr>
          <w:rFonts w:cs="Arial"/>
          <w:bCs/>
          <w:sz w:val="28"/>
          <w:szCs w:val="28"/>
        </w:rPr>
        <w:t xml:space="preserve"> no se probó </w:t>
      </w:r>
      <w:r w:rsidR="004E3D84" w:rsidRPr="00D36D11">
        <w:rPr>
          <w:rFonts w:cs="Arial"/>
          <w:bCs/>
          <w:sz w:val="28"/>
          <w:szCs w:val="28"/>
        </w:rPr>
        <w:t xml:space="preserve">que el acusado tuviera la calidad de </w:t>
      </w:r>
      <w:r w:rsidR="007635C5" w:rsidRPr="00D36D11">
        <w:rPr>
          <w:rFonts w:cs="Arial"/>
          <w:bCs/>
          <w:sz w:val="28"/>
          <w:szCs w:val="28"/>
        </w:rPr>
        <w:t xml:space="preserve">representante de </w:t>
      </w:r>
      <w:r w:rsidR="00956E30" w:rsidRPr="00956E30">
        <w:rPr>
          <w:rFonts w:cs="Arial"/>
          <w:bCs/>
          <w:color w:val="FF0000"/>
          <w:sz w:val="28"/>
          <w:szCs w:val="28"/>
        </w:rPr>
        <w:t>*********</w:t>
      </w:r>
      <w:r w:rsidR="00956E30">
        <w:rPr>
          <w:rFonts w:cs="Arial"/>
          <w:bCs/>
          <w:color w:val="FF0000"/>
          <w:sz w:val="28"/>
          <w:szCs w:val="28"/>
        </w:rPr>
        <w:t xml:space="preserve"> </w:t>
      </w:r>
      <w:r w:rsidR="007635C5" w:rsidRPr="00D36D11">
        <w:rPr>
          <w:rFonts w:cs="Arial"/>
          <w:bCs/>
          <w:sz w:val="28"/>
          <w:szCs w:val="28"/>
        </w:rPr>
        <w:t>y, adicionalmente, porque</w:t>
      </w:r>
      <w:r w:rsidR="00220778" w:rsidRPr="00D36D11">
        <w:rPr>
          <w:rFonts w:cs="Arial"/>
          <w:bCs/>
          <w:sz w:val="28"/>
          <w:szCs w:val="28"/>
        </w:rPr>
        <w:t xml:space="preserve"> las pruebas fueron insuficientes para establecer que </w:t>
      </w:r>
      <w:r w:rsidR="004C3BD3" w:rsidRPr="00D36D11">
        <w:rPr>
          <w:rFonts w:cs="Arial"/>
          <w:bCs/>
          <w:sz w:val="28"/>
          <w:szCs w:val="28"/>
        </w:rPr>
        <w:t>él</w:t>
      </w:r>
      <w:r w:rsidR="00220778" w:rsidRPr="00D36D11">
        <w:rPr>
          <w:rFonts w:cs="Arial"/>
          <w:bCs/>
          <w:sz w:val="28"/>
          <w:szCs w:val="28"/>
        </w:rPr>
        <w:t xml:space="preserve"> </w:t>
      </w:r>
      <w:r w:rsidR="004E3D84" w:rsidRPr="00D36D11">
        <w:rPr>
          <w:rFonts w:cs="Arial"/>
          <w:bCs/>
          <w:sz w:val="28"/>
          <w:szCs w:val="28"/>
        </w:rPr>
        <w:t xml:space="preserve">fue </w:t>
      </w:r>
      <w:r w:rsidR="00220778" w:rsidRPr="00D36D11">
        <w:rPr>
          <w:rFonts w:cs="Arial"/>
          <w:bCs/>
          <w:sz w:val="28"/>
          <w:szCs w:val="28"/>
        </w:rPr>
        <w:t xml:space="preserve">quien aportó los datos falsos </w:t>
      </w:r>
      <w:r w:rsidR="004C3BD3" w:rsidRPr="00D36D11">
        <w:rPr>
          <w:rFonts w:cs="Arial"/>
          <w:bCs/>
          <w:sz w:val="28"/>
          <w:szCs w:val="28"/>
        </w:rPr>
        <w:t xml:space="preserve">contenidos </w:t>
      </w:r>
      <w:r w:rsidR="00AC51A2" w:rsidRPr="00D36D11">
        <w:rPr>
          <w:rFonts w:cs="Arial"/>
          <w:bCs/>
          <w:sz w:val="28"/>
          <w:szCs w:val="28"/>
        </w:rPr>
        <w:t xml:space="preserve">en las declaraciones informativas </w:t>
      </w:r>
      <w:r w:rsidR="004C3BD3" w:rsidRPr="00D36D11">
        <w:rPr>
          <w:rFonts w:cs="Arial"/>
          <w:bCs/>
          <w:sz w:val="28"/>
          <w:szCs w:val="28"/>
        </w:rPr>
        <w:t xml:space="preserve">del ejercicio fiscal de dos mil diez </w:t>
      </w:r>
      <w:r w:rsidR="00AF0259" w:rsidRPr="00D36D11">
        <w:rPr>
          <w:rFonts w:cs="Arial"/>
          <w:bCs/>
          <w:sz w:val="28"/>
          <w:szCs w:val="28"/>
        </w:rPr>
        <w:t>con l</w:t>
      </w:r>
      <w:r w:rsidR="004C3BD3" w:rsidRPr="00D36D11">
        <w:rPr>
          <w:rFonts w:cs="Arial"/>
          <w:bCs/>
          <w:sz w:val="28"/>
          <w:szCs w:val="28"/>
        </w:rPr>
        <w:t>as</w:t>
      </w:r>
      <w:r w:rsidR="00AF0259" w:rsidRPr="00D36D11">
        <w:rPr>
          <w:rFonts w:cs="Arial"/>
          <w:bCs/>
          <w:sz w:val="28"/>
          <w:szCs w:val="28"/>
        </w:rPr>
        <w:t xml:space="preserve"> que se omitió el pago de</w:t>
      </w:r>
      <w:r w:rsidR="004C3BD3" w:rsidRPr="00D36D11">
        <w:rPr>
          <w:rFonts w:cs="Arial"/>
          <w:bCs/>
          <w:sz w:val="28"/>
          <w:szCs w:val="28"/>
        </w:rPr>
        <w:t>l impuesto al valor agregado</w:t>
      </w:r>
      <w:r w:rsidR="004E3D84" w:rsidRPr="00D36D11">
        <w:rPr>
          <w:rFonts w:cs="Arial"/>
          <w:bCs/>
          <w:sz w:val="28"/>
          <w:szCs w:val="28"/>
        </w:rPr>
        <w:t>.</w:t>
      </w:r>
    </w:p>
    <w:p w14:paraId="3AB7D46A" w14:textId="331A913C" w:rsidR="00033739" w:rsidRPr="00D36D11" w:rsidRDefault="004E3D84" w:rsidP="00D10DB4">
      <w:pPr>
        <w:pStyle w:val="corte4fondo"/>
        <w:numPr>
          <w:ilvl w:val="0"/>
          <w:numId w:val="15"/>
        </w:numPr>
        <w:spacing w:before="240" w:after="240"/>
        <w:ind w:left="0" w:hanging="426"/>
        <w:rPr>
          <w:rFonts w:cs="Arial"/>
          <w:sz w:val="28"/>
          <w:szCs w:val="28"/>
        </w:rPr>
      </w:pPr>
      <w:r w:rsidRPr="00D36D11">
        <w:rPr>
          <w:rFonts w:cs="Arial"/>
          <w:bCs/>
          <w:sz w:val="28"/>
          <w:szCs w:val="28"/>
        </w:rPr>
        <w:t xml:space="preserve">De igual manera, </w:t>
      </w:r>
      <w:r w:rsidR="00033739" w:rsidRPr="00D36D11">
        <w:rPr>
          <w:rFonts w:cs="Arial"/>
          <w:bCs/>
          <w:sz w:val="28"/>
          <w:szCs w:val="28"/>
        </w:rPr>
        <w:t xml:space="preserve">sobreseyó la causa penal por el delito de defraudación fiscal equiparable, previsto en el artículo 109, fracción V, del Código Fiscal de la Federación, respecto del </w:t>
      </w:r>
      <w:r w:rsidR="00033739" w:rsidRPr="00D36D11">
        <w:rPr>
          <w:rFonts w:cs="Arial"/>
          <w:b/>
          <w:sz w:val="28"/>
          <w:szCs w:val="28"/>
        </w:rPr>
        <w:t>impuesto empresarial a tasa única</w:t>
      </w:r>
      <w:r w:rsidR="00220778" w:rsidRPr="00D36D11">
        <w:rPr>
          <w:rFonts w:cs="Arial"/>
          <w:bCs/>
          <w:sz w:val="28"/>
          <w:szCs w:val="28"/>
        </w:rPr>
        <w:t>, debido a que ya no se encontraba vigente la contribución no aportada, por lo cual no podía afectarle de forma retroactiva la omisión del pago de dicho impuesto.</w:t>
      </w:r>
      <w:r w:rsidR="00033739" w:rsidRPr="00D36D11">
        <w:rPr>
          <w:rFonts w:cs="Arial"/>
          <w:bCs/>
          <w:sz w:val="28"/>
          <w:szCs w:val="28"/>
        </w:rPr>
        <w:t xml:space="preserve"> </w:t>
      </w:r>
    </w:p>
    <w:p w14:paraId="05C9A414" w14:textId="716313B3"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Contra </w:t>
      </w:r>
      <w:r w:rsidR="00ED1116" w:rsidRPr="00D36D11">
        <w:rPr>
          <w:rFonts w:ascii="Arial" w:hAnsi="Arial" w:cs="Arial"/>
          <w:sz w:val="28"/>
          <w:szCs w:val="28"/>
          <w:lang w:eastAsia="es-ES"/>
        </w:rPr>
        <w:t xml:space="preserve">la </w:t>
      </w:r>
      <w:r w:rsidR="00790C30" w:rsidRPr="00D36D11">
        <w:rPr>
          <w:rFonts w:ascii="Arial" w:hAnsi="Arial" w:cs="Arial"/>
          <w:sz w:val="28"/>
          <w:szCs w:val="28"/>
          <w:lang w:eastAsia="es-ES"/>
        </w:rPr>
        <w:t xml:space="preserve">sentencia </w:t>
      </w:r>
      <w:r w:rsidRPr="00D36D11">
        <w:rPr>
          <w:rFonts w:ascii="Arial" w:hAnsi="Arial" w:cs="Arial"/>
          <w:sz w:val="28"/>
          <w:szCs w:val="28"/>
          <w:lang w:eastAsia="es-ES"/>
        </w:rPr>
        <w:t xml:space="preserve">anterior, </w:t>
      </w:r>
      <w:r w:rsidR="006864E5" w:rsidRPr="00D36D11">
        <w:rPr>
          <w:rFonts w:ascii="Arial" w:hAnsi="Arial" w:cs="Arial"/>
          <w:sz w:val="28"/>
          <w:szCs w:val="28"/>
          <w:lang w:eastAsia="es-ES"/>
        </w:rPr>
        <w:t xml:space="preserve">la Ministerio Público de la Federación y </w:t>
      </w:r>
      <w:r w:rsidRPr="00D36D11">
        <w:rPr>
          <w:rFonts w:ascii="Arial" w:hAnsi="Arial" w:cs="Arial"/>
          <w:sz w:val="28"/>
          <w:szCs w:val="28"/>
          <w:lang w:eastAsia="es-ES"/>
        </w:rPr>
        <w:t xml:space="preserve">el </w:t>
      </w:r>
      <w:r w:rsidR="002E294F" w:rsidRPr="00D36D11">
        <w:rPr>
          <w:rFonts w:ascii="Arial" w:hAnsi="Arial" w:cs="Arial"/>
          <w:sz w:val="28"/>
          <w:szCs w:val="28"/>
          <w:lang w:eastAsia="es-ES"/>
        </w:rPr>
        <w:t>Subdirector</w:t>
      </w:r>
      <w:r w:rsidRPr="00D36D11">
        <w:rPr>
          <w:rFonts w:ascii="Arial" w:hAnsi="Arial" w:cs="Arial"/>
          <w:sz w:val="28"/>
          <w:szCs w:val="28"/>
          <w:lang w:eastAsia="es-ES"/>
        </w:rPr>
        <w:t xml:space="preserve"> de Investigaciones de la Dirección General de Control Procedimental de la Subprocuraduría Fiscal Federal de Investigaciones </w:t>
      </w:r>
      <w:r w:rsidRPr="00D36D11">
        <w:rPr>
          <w:rFonts w:ascii="Arial" w:hAnsi="Arial" w:cs="Arial"/>
          <w:sz w:val="28"/>
          <w:szCs w:val="28"/>
          <w:lang w:eastAsia="es-ES"/>
        </w:rPr>
        <w:lastRenderedPageBreak/>
        <w:t>de la Procuraduría Fiscal de la Federación, en representación de la Secretaría de Hacienda y Crédito Público, en su carácter de ofendida del delito, interpus</w:t>
      </w:r>
      <w:r w:rsidR="00DB3EE0" w:rsidRPr="00D36D11">
        <w:rPr>
          <w:rFonts w:ascii="Arial" w:hAnsi="Arial" w:cs="Arial"/>
          <w:sz w:val="28"/>
          <w:szCs w:val="28"/>
          <w:lang w:eastAsia="es-ES"/>
        </w:rPr>
        <w:t>ieron</w:t>
      </w:r>
      <w:r w:rsidRPr="00D36D11">
        <w:rPr>
          <w:rFonts w:ascii="Arial" w:hAnsi="Arial" w:cs="Arial"/>
          <w:sz w:val="28"/>
          <w:szCs w:val="28"/>
          <w:lang w:eastAsia="es-ES"/>
        </w:rPr>
        <w:t xml:space="preserve"> recurso de apelación. Al resolver el recurso, el Tribunal de Alzada confirmó la sentencia absolutoria. En desacuerdo, la Secretaría de Hacienda y Crédito Público, por conducto de</w:t>
      </w:r>
      <w:r w:rsidR="00DB3EE0" w:rsidRPr="00D36D11">
        <w:rPr>
          <w:rFonts w:ascii="Arial" w:hAnsi="Arial" w:cs="Arial"/>
          <w:sz w:val="28"/>
          <w:szCs w:val="28"/>
          <w:lang w:eastAsia="es-ES"/>
        </w:rPr>
        <w:t xml:space="preserve">l citado </w:t>
      </w:r>
      <w:r w:rsidR="004C3BD3" w:rsidRPr="00D36D11">
        <w:rPr>
          <w:rFonts w:ascii="Arial" w:hAnsi="Arial" w:cs="Arial"/>
          <w:sz w:val="28"/>
          <w:szCs w:val="28"/>
          <w:lang w:eastAsia="es-ES"/>
        </w:rPr>
        <w:t>funcionario</w:t>
      </w:r>
      <w:r w:rsidRPr="00D36D11">
        <w:rPr>
          <w:rFonts w:ascii="Arial" w:hAnsi="Arial" w:cs="Arial"/>
          <w:sz w:val="28"/>
          <w:szCs w:val="28"/>
          <w:lang w:eastAsia="es-ES"/>
        </w:rPr>
        <w:t xml:space="preserve">, promovió el presente juicio de amparo directo. </w:t>
      </w:r>
    </w:p>
    <w:p w14:paraId="23A85A00" w14:textId="6776079D"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Como se observa, la Secretaría de Hacienda y Crédito Público, en su carácter de ofendida de</w:t>
      </w:r>
      <w:r w:rsidR="006864E5" w:rsidRPr="00D36D11">
        <w:rPr>
          <w:rFonts w:ascii="Arial" w:hAnsi="Arial" w:cs="Arial"/>
          <w:sz w:val="28"/>
          <w:szCs w:val="28"/>
          <w:lang w:eastAsia="es-ES"/>
        </w:rPr>
        <w:t xml:space="preserve"> </w:t>
      </w:r>
      <w:r w:rsidRPr="00D36D11">
        <w:rPr>
          <w:rFonts w:ascii="Arial" w:hAnsi="Arial" w:cs="Arial"/>
          <w:sz w:val="28"/>
          <w:szCs w:val="28"/>
          <w:lang w:eastAsia="es-ES"/>
        </w:rPr>
        <w:t>l</w:t>
      </w:r>
      <w:r w:rsidR="006864E5" w:rsidRPr="00D36D11">
        <w:rPr>
          <w:rFonts w:ascii="Arial" w:hAnsi="Arial" w:cs="Arial"/>
          <w:sz w:val="28"/>
          <w:szCs w:val="28"/>
          <w:lang w:eastAsia="es-ES"/>
        </w:rPr>
        <w:t>os</w:t>
      </w:r>
      <w:r w:rsidRPr="00D36D11">
        <w:rPr>
          <w:rFonts w:ascii="Arial" w:hAnsi="Arial" w:cs="Arial"/>
          <w:sz w:val="28"/>
          <w:szCs w:val="28"/>
          <w:lang w:eastAsia="es-ES"/>
        </w:rPr>
        <w:t xml:space="preserve"> delito</w:t>
      </w:r>
      <w:r w:rsidR="006864E5" w:rsidRPr="00D36D11">
        <w:rPr>
          <w:rFonts w:ascii="Arial" w:hAnsi="Arial" w:cs="Arial"/>
          <w:sz w:val="28"/>
          <w:szCs w:val="28"/>
          <w:lang w:eastAsia="es-ES"/>
        </w:rPr>
        <w:t>s</w:t>
      </w:r>
      <w:r w:rsidRPr="00D36D11">
        <w:rPr>
          <w:rFonts w:ascii="Arial" w:hAnsi="Arial" w:cs="Arial"/>
          <w:sz w:val="28"/>
          <w:szCs w:val="28"/>
          <w:lang w:eastAsia="es-ES"/>
        </w:rPr>
        <w:t xml:space="preserve"> fiscal</w:t>
      </w:r>
      <w:r w:rsidR="006864E5" w:rsidRPr="00D36D11">
        <w:rPr>
          <w:rFonts w:ascii="Arial" w:hAnsi="Arial" w:cs="Arial"/>
          <w:sz w:val="28"/>
          <w:szCs w:val="28"/>
          <w:lang w:eastAsia="es-ES"/>
        </w:rPr>
        <w:t>es</w:t>
      </w:r>
      <w:r w:rsidRPr="00D36D11">
        <w:rPr>
          <w:rFonts w:ascii="Arial" w:hAnsi="Arial" w:cs="Arial"/>
          <w:sz w:val="28"/>
          <w:szCs w:val="28"/>
          <w:lang w:eastAsia="es-ES"/>
        </w:rPr>
        <w:t xml:space="preserve"> </w:t>
      </w:r>
      <w:r w:rsidR="004C3BD3" w:rsidRPr="00D36D11">
        <w:rPr>
          <w:rFonts w:ascii="Arial" w:hAnsi="Arial" w:cs="Arial"/>
          <w:sz w:val="28"/>
          <w:szCs w:val="28"/>
          <w:lang w:eastAsia="es-ES"/>
        </w:rPr>
        <w:t xml:space="preserve">por los que se instruyó la causa penal, </w:t>
      </w:r>
      <w:r w:rsidRPr="00D36D11">
        <w:rPr>
          <w:rFonts w:ascii="Arial" w:hAnsi="Arial" w:cs="Arial"/>
          <w:sz w:val="28"/>
          <w:szCs w:val="28"/>
          <w:lang w:eastAsia="es-ES"/>
        </w:rPr>
        <w:t>formuló querella en contra</w:t>
      </w:r>
      <w:r w:rsidR="00F67AED" w:rsidRPr="00D36D11">
        <w:rPr>
          <w:rFonts w:ascii="Arial" w:hAnsi="Arial" w:cs="Arial"/>
          <w:sz w:val="28"/>
          <w:szCs w:val="28"/>
          <w:lang w:eastAsia="es-ES"/>
        </w:rPr>
        <w:t xml:space="preserve"> </w:t>
      </w:r>
      <w:r w:rsidR="004C3BD3" w:rsidRPr="00D36D11">
        <w:rPr>
          <w:rFonts w:ascii="Arial" w:hAnsi="Arial" w:cs="Arial"/>
          <w:sz w:val="28"/>
          <w:szCs w:val="28"/>
          <w:lang w:eastAsia="es-ES"/>
        </w:rPr>
        <w:t xml:space="preserve">de </w:t>
      </w:r>
      <w:r w:rsidR="00956E30" w:rsidRPr="00956E30">
        <w:rPr>
          <w:rFonts w:ascii="Arial" w:hAnsi="Arial" w:cs="Arial"/>
          <w:color w:val="FF0000"/>
          <w:sz w:val="28"/>
          <w:szCs w:val="28"/>
          <w:lang w:eastAsia="es-ES"/>
        </w:rPr>
        <w:t>*********</w:t>
      </w:r>
      <w:r w:rsidR="003F13DB" w:rsidRPr="00D36D11">
        <w:rPr>
          <w:rFonts w:ascii="Arial" w:hAnsi="Arial" w:cs="Arial"/>
          <w:sz w:val="28"/>
          <w:szCs w:val="28"/>
          <w:lang w:eastAsia="es-ES"/>
        </w:rPr>
        <w:t>, por conducto de su administrador único o de quien resultara responsable,</w:t>
      </w:r>
      <w:r w:rsidRPr="00D36D11">
        <w:rPr>
          <w:rFonts w:ascii="Arial" w:hAnsi="Arial" w:cs="Arial"/>
          <w:sz w:val="28"/>
          <w:szCs w:val="28"/>
          <w:lang w:eastAsia="es-ES"/>
        </w:rPr>
        <w:t xml:space="preserve"> compareció a</w:t>
      </w:r>
      <w:r w:rsidR="007E4DBF" w:rsidRPr="00D36D11">
        <w:rPr>
          <w:rFonts w:ascii="Arial" w:hAnsi="Arial" w:cs="Arial"/>
          <w:sz w:val="28"/>
          <w:szCs w:val="28"/>
          <w:lang w:eastAsia="es-ES"/>
        </w:rPr>
        <w:t xml:space="preserve"> </w:t>
      </w:r>
      <w:r w:rsidRPr="00D36D11">
        <w:rPr>
          <w:rFonts w:ascii="Arial" w:hAnsi="Arial" w:cs="Arial"/>
          <w:sz w:val="28"/>
          <w:szCs w:val="28"/>
          <w:lang w:eastAsia="es-ES"/>
        </w:rPr>
        <w:t>l</w:t>
      </w:r>
      <w:r w:rsidR="007E4DBF" w:rsidRPr="00D36D11">
        <w:rPr>
          <w:rFonts w:ascii="Arial" w:hAnsi="Arial" w:cs="Arial"/>
          <w:sz w:val="28"/>
          <w:szCs w:val="28"/>
          <w:lang w:eastAsia="es-ES"/>
        </w:rPr>
        <w:t>a audiencia de</w:t>
      </w:r>
      <w:r w:rsidRPr="00D36D11">
        <w:rPr>
          <w:rFonts w:ascii="Arial" w:hAnsi="Arial" w:cs="Arial"/>
          <w:sz w:val="28"/>
          <w:szCs w:val="28"/>
          <w:lang w:eastAsia="es-ES"/>
        </w:rPr>
        <w:t xml:space="preserve"> juicio e interpuso el recurso de apelación que se resolvió a través de la sentencia reclamada. Y con ese mismo carácter de ofendida es con el que promueve el presente juicio de amparo.  </w:t>
      </w:r>
    </w:p>
    <w:p w14:paraId="0C917776" w14:textId="2BBA65F2"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En ese sentido, la Secretaría de Hacienda y Crédito Público no solicita el amparo en su carácter de autoridad hacendaria, sino que </w:t>
      </w:r>
      <w:r w:rsidRPr="00D36D11">
        <w:rPr>
          <w:rFonts w:ascii="Arial" w:hAnsi="Arial" w:cs="Arial"/>
          <w:b/>
          <w:bCs/>
          <w:sz w:val="28"/>
          <w:szCs w:val="28"/>
          <w:lang w:eastAsia="es-ES"/>
        </w:rPr>
        <w:t xml:space="preserve">lo hace como ofendida del delito </w:t>
      </w:r>
      <w:r w:rsidRPr="00D36D11">
        <w:rPr>
          <w:rFonts w:ascii="Arial" w:hAnsi="Arial" w:cs="Arial"/>
          <w:sz w:val="28"/>
          <w:szCs w:val="28"/>
          <w:lang w:eastAsia="es-ES"/>
        </w:rPr>
        <w:t xml:space="preserve">para cumplir con su deber </w:t>
      </w:r>
      <w:r w:rsidRPr="00D36D11">
        <w:rPr>
          <w:rFonts w:ascii="Arial" w:hAnsi="Arial" w:cs="Arial"/>
          <w:color w:val="212529"/>
          <w:sz w:val="28"/>
          <w:szCs w:val="28"/>
          <w:shd w:val="clear" w:color="auto" w:fill="FFFFFF"/>
        </w:rPr>
        <w:t xml:space="preserve">de </w:t>
      </w:r>
      <w:r w:rsidRPr="00D36D11">
        <w:rPr>
          <w:rFonts w:ascii="Arial" w:hAnsi="Arial" w:cs="Arial"/>
          <w:sz w:val="28"/>
          <w:szCs w:val="28"/>
          <w:lang w:eastAsia="es-ES"/>
        </w:rPr>
        <w:t>cuidar y vigilar que se respete el esquema de imposición equitativa en el sostenimiento de las cargas públicas y en representación de la ciudadanía afectada que cumple cabalmente con sus obligaciones tributarias. La finalidad es que se analice la constitucionalidad de una sentencia absolutoria, en la medida que dicha determinación impide la reparación del daño resentido por la citada Secretaría por la comisión de</w:t>
      </w:r>
      <w:r w:rsidR="00253FBA" w:rsidRPr="00D36D11">
        <w:rPr>
          <w:rFonts w:ascii="Arial" w:hAnsi="Arial" w:cs="Arial"/>
          <w:sz w:val="28"/>
          <w:szCs w:val="28"/>
          <w:lang w:eastAsia="es-ES"/>
        </w:rPr>
        <w:t xml:space="preserve"> </w:t>
      </w:r>
      <w:r w:rsidRPr="00D36D11">
        <w:rPr>
          <w:rFonts w:ascii="Arial" w:hAnsi="Arial" w:cs="Arial"/>
          <w:sz w:val="28"/>
          <w:szCs w:val="28"/>
          <w:lang w:eastAsia="es-ES"/>
        </w:rPr>
        <w:t>l</w:t>
      </w:r>
      <w:r w:rsidR="00253FBA" w:rsidRPr="00D36D11">
        <w:rPr>
          <w:rFonts w:ascii="Arial" w:hAnsi="Arial" w:cs="Arial"/>
          <w:sz w:val="28"/>
          <w:szCs w:val="28"/>
          <w:lang w:eastAsia="es-ES"/>
        </w:rPr>
        <w:t>os</w:t>
      </w:r>
      <w:r w:rsidRPr="00D36D11">
        <w:rPr>
          <w:rFonts w:ascii="Arial" w:hAnsi="Arial" w:cs="Arial"/>
          <w:sz w:val="28"/>
          <w:szCs w:val="28"/>
          <w:lang w:eastAsia="es-ES"/>
        </w:rPr>
        <w:t xml:space="preserve"> delito</w:t>
      </w:r>
      <w:r w:rsidR="00253FBA" w:rsidRPr="00D36D11">
        <w:rPr>
          <w:rFonts w:ascii="Arial" w:hAnsi="Arial" w:cs="Arial"/>
          <w:sz w:val="28"/>
          <w:szCs w:val="28"/>
          <w:lang w:eastAsia="es-ES"/>
        </w:rPr>
        <w:t>s</w:t>
      </w:r>
      <w:r w:rsidRPr="00D36D11">
        <w:rPr>
          <w:rFonts w:ascii="Arial" w:hAnsi="Arial" w:cs="Arial"/>
          <w:sz w:val="28"/>
          <w:szCs w:val="28"/>
          <w:lang w:eastAsia="es-ES"/>
        </w:rPr>
        <w:t xml:space="preserve"> que se atribuye</w:t>
      </w:r>
      <w:r w:rsidR="00253FBA" w:rsidRPr="00D36D11">
        <w:rPr>
          <w:rFonts w:ascii="Arial" w:hAnsi="Arial" w:cs="Arial"/>
          <w:sz w:val="28"/>
          <w:szCs w:val="28"/>
          <w:lang w:eastAsia="es-ES"/>
        </w:rPr>
        <w:t>n</w:t>
      </w:r>
      <w:r w:rsidRPr="00D36D11">
        <w:rPr>
          <w:rFonts w:ascii="Arial" w:hAnsi="Arial" w:cs="Arial"/>
          <w:sz w:val="28"/>
          <w:szCs w:val="28"/>
          <w:lang w:eastAsia="es-ES"/>
        </w:rPr>
        <w:t xml:space="preserve"> a</w:t>
      </w:r>
      <w:r w:rsidR="00E26EF2" w:rsidRPr="00D36D11">
        <w:rPr>
          <w:rFonts w:ascii="Arial" w:hAnsi="Arial" w:cs="Arial"/>
          <w:sz w:val="28"/>
          <w:szCs w:val="28"/>
          <w:lang w:eastAsia="es-ES"/>
        </w:rPr>
        <w:t>l</w:t>
      </w:r>
      <w:r w:rsidR="002F762A" w:rsidRPr="00D36D11">
        <w:rPr>
          <w:rFonts w:ascii="Arial" w:hAnsi="Arial" w:cs="Arial"/>
          <w:sz w:val="28"/>
          <w:szCs w:val="28"/>
          <w:lang w:eastAsia="es-ES"/>
        </w:rPr>
        <w:t xml:space="preserve"> </w:t>
      </w:r>
      <w:proofErr w:type="gramStart"/>
      <w:r w:rsidR="002F762A" w:rsidRPr="00D36D11">
        <w:rPr>
          <w:rFonts w:ascii="Arial" w:hAnsi="Arial" w:cs="Arial"/>
          <w:sz w:val="28"/>
          <w:szCs w:val="28"/>
          <w:lang w:eastAsia="es-ES"/>
        </w:rPr>
        <w:t xml:space="preserve">señor </w:t>
      </w:r>
      <w:r w:rsidR="00E26EF2" w:rsidRPr="00D36D11">
        <w:rPr>
          <w:rFonts w:ascii="Arial" w:hAnsi="Arial" w:cs="Arial"/>
          <w:sz w:val="28"/>
          <w:szCs w:val="28"/>
          <w:lang w:eastAsia="es-ES"/>
        </w:rPr>
        <w:t xml:space="preserve"> </w:t>
      </w:r>
      <w:r w:rsidR="00956E30" w:rsidRPr="00956E30">
        <w:rPr>
          <w:rFonts w:ascii="Arial" w:hAnsi="Arial" w:cs="Arial"/>
          <w:color w:val="FF0000"/>
          <w:sz w:val="28"/>
          <w:szCs w:val="28"/>
          <w:lang w:eastAsia="es-ES"/>
        </w:rPr>
        <w:t>*</w:t>
      </w:r>
      <w:proofErr w:type="gramEnd"/>
      <w:r w:rsidR="00956E30" w:rsidRPr="00956E30">
        <w:rPr>
          <w:rFonts w:ascii="Arial" w:hAnsi="Arial" w:cs="Arial"/>
          <w:color w:val="FF0000"/>
          <w:sz w:val="28"/>
          <w:szCs w:val="28"/>
          <w:lang w:eastAsia="es-ES"/>
        </w:rPr>
        <w:t>********</w:t>
      </w:r>
      <w:r w:rsidR="00867852" w:rsidRPr="00D36D11">
        <w:rPr>
          <w:rFonts w:ascii="Arial" w:hAnsi="Arial" w:cs="Arial"/>
          <w:color w:val="000000" w:themeColor="text1"/>
          <w:sz w:val="28"/>
          <w:szCs w:val="28"/>
          <w:lang w:eastAsia="es-ES"/>
        </w:rPr>
        <w:t xml:space="preserve">, como representante de la moral </w:t>
      </w:r>
      <w:r w:rsidR="00956E30" w:rsidRPr="00956E30">
        <w:rPr>
          <w:rFonts w:ascii="Arial" w:hAnsi="Arial" w:cs="Arial"/>
          <w:color w:val="FF0000"/>
          <w:sz w:val="28"/>
          <w:szCs w:val="28"/>
          <w:lang w:eastAsia="es-ES"/>
        </w:rPr>
        <w:t>*********</w:t>
      </w:r>
      <w:r w:rsidR="00867852" w:rsidRPr="00D36D11">
        <w:rPr>
          <w:rFonts w:ascii="Arial" w:hAnsi="Arial" w:cs="Arial"/>
          <w:color w:val="000000" w:themeColor="text1"/>
          <w:sz w:val="28"/>
          <w:szCs w:val="28"/>
          <w:lang w:eastAsia="es-ES"/>
        </w:rPr>
        <w:t>.</w:t>
      </w:r>
    </w:p>
    <w:p w14:paraId="43A0ABF4" w14:textId="79A2B589" w:rsidR="005B18A5" w:rsidRPr="00D36D11" w:rsidRDefault="005B18A5" w:rsidP="00F336E6">
      <w:pPr>
        <w:numPr>
          <w:ilvl w:val="0"/>
          <w:numId w:val="15"/>
        </w:numPr>
        <w:spacing w:before="240" w:after="240" w:line="360" w:lineRule="auto"/>
        <w:ind w:left="0" w:hanging="567"/>
        <w:jc w:val="both"/>
        <w:rPr>
          <w:rFonts w:ascii="Arial" w:hAnsi="Arial" w:cs="Arial"/>
          <w:iCs/>
          <w:sz w:val="28"/>
          <w:szCs w:val="28"/>
        </w:rPr>
      </w:pPr>
      <w:r w:rsidRPr="00D36D11">
        <w:rPr>
          <w:rFonts w:ascii="Arial" w:hAnsi="Arial" w:cs="Arial"/>
          <w:sz w:val="28"/>
          <w:szCs w:val="28"/>
          <w:lang w:eastAsia="es-ES"/>
        </w:rPr>
        <w:t xml:space="preserve">De esta manera, se actualiza el supuesto que llevó al legislador a reformar el citado artículo 92 del Código Fiscal de la Federación, ya que como se estableció, el reconocimiento de la Secretaría de Hacienda y Crédito Público como víctima u ofendida, tiene como finalidad que </w:t>
      </w:r>
      <w:r w:rsidRPr="00D36D11">
        <w:rPr>
          <w:rFonts w:ascii="Arial" w:hAnsi="Arial" w:cs="Arial"/>
          <w:iCs/>
          <w:sz w:val="28"/>
          <w:szCs w:val="28"/>
        </w:rPr>
        <w:t xml:space="preserve">pueda participar, en condiciones de igualdad, en cualquier etapa del </w:t>
      </w:r>
      <w:r w:rsidRPr="00D36D11">
        <w:rPr>
          <w:rFonts w:ascii="Arial" w:hAnsi="Arial" w:cs="Arial"/>
          <w:iCs/>
          <w:sz w:val="28"/>
          <w:szCs w:val="28"/>
        </w:rPr>
        <w:lastRenderedPageBreak/>
        <w:t>procedimiento penal, pero también que pueda promover juicios en contra de alguna resolución que impida la reparación del daño</w:t>
      </w:r>
      <w:r w:rsidR="00F71E88" w:rsidRPr="00D36D11">
        <w:rPr>
          <w:rStyle w:val="Refdenotaalpie"/>
          <w:rFonts w:ascii="Arial" w:hAnsi="Arial" w:cs="Arial"/>
          <w:iCs/>
          <w:sz w:val="28"/>
          <w:szCs w:val="28"/>
        </w:rPr>
        <w:footnoteReference w:id="22"/>
      </w:r>
      <w:r w:rsidRPr="00D36D11">
        <w:rPr>
          <w:rFonts w:ascii="Arial" w:hAnsi="Arial" w:cs="Arial"/>
          <w:iCs/>
          <w:sz w:val="28"/>
          <w:szCs w:val="28"/>
        </w:rPr>
        <w:t xml:space="preserve">. </w:t>
      </w:r>
    </w:p>
    <w:p w14:paraId="05F1916D"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iCs/>
          <w:sz w:val="28"/>
          <w:szCs w:val="28"/>
        </w:rPr>
        <w:t xml:space="preserve">Como ya se dijo, </w:t>
      </w:r>
      <w:r w:rsidRPr="00D36D11">
        <w:rPr>
          <w:rFonts w:ascii="Arial" w:hAnsi="Arial" w:cs="Arial"/>
          <w:sz w:val="28"/>
          <w:szCs w:val="28"/>
          <w:lang w:eastAsia="es-ES"/>
        </w:rPr>
        <w:t>el resultado material de la conducta ilícita cometida por el particular al omitir el pago de sus contribuciones ocasiona un menoscabo al patrimonio social, respecto del cual todas las personas están obligadas a contribuir, y por ello tienen un interés en que todos los contribuyentes cumplan con sus obligaciones fiscales.</w:t>
      </w:r>
    </w:p>
    <w:p w14:paraId="1F64B7A6" w14:textId="3E952FA1" w:rsidR="005B18A5" w:rsidRPr="00471036" w:rsidRDefault="005B18A5" w:rsidP="00F336E6">
      <w:pPr>
        <w:numPr>
          <w:ilvl w:val="0"/>
          <w:numId w:val="15"/>
        </w:numPr>
        <w:spacing w:before="240" w:after="240" w:line="360" w:lineRule="auto"/>
        <w:ind w:left="0" w:hanging="567"/>
        <w:jc w:val="both"/>
        <w:rPr>
          <w:rFonts w:ascii="Arial" w:hAnsi="Arial" w:cs="Arial"/>
          <w:b/>
          <w:bCs/>
          <w:sz w:val="28"/>
          <w:szCs w:val="28"/>
          <w:highlight w:val="yellow"/>
          <w:lang w:eastAsia="es-ES"/>
        </w:rPr>
      </w:pPr>
      <w:r w:rsidRPr="00471036">
        <w:rPr>
          <w:rFonts w:ascii="Arial" w:hAnsi="Arial" w:cs="Arial"/>
          <w:iCs/>
          <w:sz w:val="28"/>
          <w:szCs w:val="28"/>
          <w:highlight w:val="yellow"/>
        </w:rPr>
        <w:t xml:space="preserve">Por tanto, con fundamento en el artículo 5, fracción I, último párrafo, y </w:t>
      </w:r>
      <w:r w:rsidRPr="00471036">
        <w:rPr>
          <w:rFonts w:ascii="Arial" w:hAnsi="Arial" w:cs="Arial"/>
          <w:sz w:val="28"/>
          <w:szCs w:val="28"/>
          <w:highlight w:val="yellow"/>
          <w:lang w:eastAsia="es-ES"/>
        </w:rPr>
        <w:t xml:space="preserve">170, fracción I, segundo párrafo, ambos de la Ley de Amparo, en relación con el artículo 92, primer párrafo, del Código Fiscal de la Federación, </w:t>
      </w:r>
      <w:r w:rsidRPr="00471036">
        <w:rPr>
          <w:rFonts w:ascii="Arial" w:hAnsi="Arial" w:cs="Arial"/>
          <w:b/>
          <w:bCs/>
          <w:sz w:val="28"/>
          <w:szCs w:val="28"/>
          <w:highlight w:val="yellow"/>
          <w:lang w:eastAsia="es-ES"/>
        </w:rPr>
        <w:t>esta Primera Sala de la Suprema Corte de Justicia de la Nación, concluye que la Secretaría de Hacienda y Crédito Público, sí cuenta con legitimación para promover el presente juicio de amparo directo</w:t>
      </w:r>
      <w:r w:rsidR="00166AAA" w:rsidRPr="00471036">
        <w:rPr>
          <w:rStyle w:val="Refdenotaalpie"/>
          <w:rFonts w:ascii="Arial" w:hAnsi="Arial" w:cs="Arial"/>
          <w:sz w:val="28"/>
          <w:szCs w:val="28"/>
          <w:highlight w:val="yellow"/>
          <w:lang w:eastAsia="es-ES"/>
        </w:rPr>
        <w:footnoteReference w:id="23"/>
      </w:r>
      <w:r w:rsidRPr="00471036">
        <w:rPr>
          <w:rFonts w:ascii="Arial" w:hAnsi="Arial" w:cs="Arial"/>
          <w:sz w:val="28"/>
          <w:szCs w:val="28"/>
          <w:highlight w:val="yellow"/>
          <w:lang w:eastAsia="es-ES"/>
        </w:rPr>
        <w:t xml:space="preserve">. </w:t>
      </w:r>
    </w:p>
    <w:p w14:paraId="75E625DB" w14:textId="77777777" w:rsidR="005B18A5" w:rsidRPr="00471036" w:rsidRDefault="005B18A5" w:rsidP="00F336E6">
      <w:pPr>
        <w:numPr>
          <w:ilvl w:val="0"/>
          <w:numId w:val="15"/>
        </w:numPr>
        <w:spacing w:before="240" w:after="240" w:line="360" w:lineRule="auto"/>
        <w:ind w:left="0" w:hanging="567"/>
        <w:jc w:val="both"/>
        <w:rPr>
          <w:rFonts w:ascii="Arial" w:hAnsi="Arial" w:cs="Arial"/>
          <w:sz w:val="28"/>
          <w:szCs w:val="28"/>
          <w:highlight w:val="yellow"/>
          <w:lang w:eastAsia="es-ES"/>
        </w:rPr>
      </w:pPr>
      <w:r w:rsidRPr="00D36D11">
        <w:rPr>
          <w:rFonts w:ascii="Arial" w:hAnsi="Arial" w:cs="Arial"/>
          <w:sz w:val="28"/>
          <w:szCs w:val="28"/>
          <w:lang w:eastAsia="es-ES"/>
        </w:rPr>
        <w:t xml:space="preserve">Esta Primera Sala concluye que la comisión de un delito fiscal no solo afecta al fisco federal, sino también al patrimonio de la sociedad como principal interesada en que se cumpla con el pago de las contribuciones. </w:t>
      </w:r>
      <w:r w:rsidRPr="00471036">
        <w:rPr>
          <w:rFonts w:ascii="Arial" w:hAnsi="Arial" w:cs="Arial"/>
          <w:sz w:val="28"/>
          <w:szCs w:val="28"/>
          <w:highlight w:val="yellow"/>
          <w:lang w:eastAsia="es-ES"/>
        </w:rPr>
        <w:t>Considerar lo contrario, esto es, que las contribuciones no forman parte del patrimonio de la nación, implicaría desconocer el interés que tienen todos los mexicanos en el patrimonio social y el gasto público, pues como contribuyentes tienen la potestad de exigir, a través de un órgano especializado (como lo es la Secretaría de Hacienda y Crédito Público), que no queden impunes los delitos fiscales y exigir la reparación del daño.</w:t>
      </w:r>
    </w:p>
    <w:p w14:paraId="19473880" w14:textId="77777777"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 xml:space="preserve">En ese sentido, tomando en consideración que el legislativo reconoce el carácter de víctima u ofendida a la Secretaría de Hacienda y Crédito Público, </w:t>
      </w:r>
      <w:r w:rsidRPr="00471036">
        <w:rPr>
          <w:rFonts w:ascii="Arial" w:hAnsi="Arial" w:cs="Arial"/>
          <w:sz w:val="28"/>
          <w:szCs w:val="28"/>
          <w:highlight w:val="yellow"/>
          <w:lang w:eastAsia="es-ES"/>
        </w:rPr>
        <w:t>es posible afirmar que la comisión de los delitos fiscales no sólo</w:t>
      </w:r>
      <w:r w:rsidRPr="00D36D11">
        <w:rPr>
          <w:rFonts w:ascii="Arial" w:hAnsi="Arial" w:cs="Arial"/>
          <w:sz w:val="28"/>
          <w:szCs w:val="28"/>
          <w:lang w:eastAsia="es-ES"/>
        </w:rPr>
        <w:t xml:space="preserve"> </w:t>
      </w:r>
      <w:r w:rsidRPr="00471036">
        <w:rPr>
          <w:rFonts w:ascii="Arial" w:hAnsi="Arial" w:cs="Arial"/>
          <w:sz w:val="28"/>
          <w:szCs w:val="28"/>
          <w:highlight w:val="yellow"/>
          <w:lang w:eastAsia="es-ES"/>
        </w:rPr>
        <w:lastRenderedPageBreak/>
        <w:t>tiene un resultado material que afecta a una dependencia pública estatal, sino que afecta también al patrimonio de la Nación.</w:t>
      </w:r>
      <w:r w:rsidRPr="00D36D11">
        <w:rPr>
          <w:rFonts w:ascii="Arial" w:hAnsi="Arial" w:cs="Arial"/>
          <w:sz w:val="28"/>
          <w:szCs w:val="28"/>
          <w:lang w:eastAsia="es-ES"/>
        </w:rPr>
        <w:t xml:space="preserve"> </w:t>
      </w:r>
      <w:r w:rsidRPr="00471036">
        <w:rPr>
          <w:rFonts w:ascii="Arial" w:hAnsi="Arial" w:cs="Arial"/>
          <w:sz w:val="28"/>
          <w:szCs w:val="28"/>
          <w:highlight w:val="yellow"/>
          <w:lang w:eastAsia="es-ES"/>
        </w:rPr>
        <w:t xml:space="preserve">Por ello, la Secretaría de Hacienda y Crédito Público, como órgano especializado garante del sistema tributario y en calidad de víctima u ofendida, </w:t>
      </w:r>
      <w:r w:rsidRPr="00471036">
        <w:rPr>
          <w:rFonts w:ascii="Arial" w:hAnsi="Arial" w:cs="Arial"/>
          <w:b/>
          <w:sz w:val="28"/>
          <w:szCs w:val="28"/>
          <w:highlight w:val="yellow"/>
          <w:u w:val="single"/>
          <w:lang w:eastAsia="es-ES"/>
        </w:rPr>
        <w:t>puede participar de manera activa y funcional en los juicios y procedimientos penales derivados de delitos fiscales, incluido el juicio de amparo.</w:t>
      </w:r>
    </w:p>
    <w:p w14:paraId="5C4F3661" w14:textId="341E085A" w:rsidR="005B18A5" w:rsidRPr="00D36D11"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t>No pasa inadvertido que el artículo 7 de la Ley de Amparo establece que las personas morales oficiales podrán solicitar amparo, cuando la norma general, un acto u omisión los afecten en su patrimonio respecto de relaciones jurídicas en las que se encuentren en un plano de igualdad con los particulares; sin embargo, se considera que la legitimación de la Secretaría de Hacienda y Crédito Público no puede determinarse con base en dicha disposición. Lo anterior, porque al reconocerse en el artículo 92 del Código Fiscal de la Federación la calidad de víctima u ofendida, se da una calidad específica a la citada Secretaría con base en la cual promover el juicio de amparo, que como se dijo, es la prevista en el artículo 5, fracción I, último párrafo, de la Ley de Amparo. Exceptuando de esa manera, el determinar la legitimación en términos del artículo 7 de la Ley de Amparo</w:t>
      </w:r>
      <w:r w:rsidR="00166AAA" w:rsidRPr="00D36D11">
        <w:rPr>
          <w:rStyle w:val="Refdenotaalpie"/>
          <w:rFonts w:ascii="Arial" w:hAnsi="Arial" w:cs="Arial"/>
          <w:sz w:val="28"/>
          <w:szCs w:val="28"/>
          <w:lang w:eastAsia="es-ES"/>
        </w:rPr>
        <w:footnoteReference w:id="24"/>
      </w:r>
      <w:r w:rsidRPr="00D36D11">
        <w:rPr>
          <w:rFonts w:ascii="Arial" w:hAnsi="Arial" w:cs="Arial"/>
          <w:sz w:val="28"/>
          <w:szCs w:val="28"/>
          <w:lang w:eastAsia="es-ES"/>
        </w:rPr>
        <w:t>.</w:t>
      </w:r>
    </w:p>
    <w:p w14:paraId="747D101A" w14:textId="3AE65E90" w:rsidR="00304609" w:rsidRPr="00C27708" w:rsidRDefault="005B18A5" w:rsidP="000E3D66">
      <w:pPr>
        <w:numPr>
          <w:ilvl w:val="0"/>
          <w:numId w:val="15"/>
        </w:numPr>
        <w:spacing w:before="240" w:after="240" w:line="360" w:lineRule="auto"/>
        <w:ind w:left="0" w:hanging="567"/>
        <w:jc w:val="both"/>
        <w:rPr>
          <w:rFonts w:ascii="Arial" w:hAnsi="Arial" w:cs="Arial"/>
          <w:sz w:val="28"/>
          <w:szCs w:val="28"/>
          <w:highlight w:val="yellow"/>
          <w:lang w:eastAsia="es-ES"/>
        </w:rPr>
      </w:pPr>
      <w:r w:rsidRPr="00C27708">
        <w:rPr>
          <w:rFonts w:ascii="Arial" w:hAnsi="Arial" w:cs="Arial"/>
          <w:sz w:val="28"/>
          <w:szCs w:val="28"/>
          <w:highlight w:val="yellow"/>
          <w:lang w:eastAsia="es-ES"/>
        </w:rPr>
        <w:t>Las acotaciones precedentes permiten establecer que la Secretaría de Hacienda y Crédito Público está legitimada para accionar con el carácter de quejosa el juicio de amparo, no solo por su calidad de victima u ofendida en los procesos penales que se instruyan por delitos fiscales, sino por la posición de garante que guarda frente a los derechos tributarios que se vulneran por la comisión de delitos fiscales.</w:t>
      </w:r>
    </w:p>
    <w:p w14:paraId="32C69713" w14:textId="24DCA5D9" w:rsidR="007E3188" w:rsidRPr="00C27708" w:rsidRDefault="005B5C50" w:rsidP="007E3188">
      <w:pPr>
        <w:numPr>
          <w:ilvl w:val="0"/>
          <w:numId w:val="15"/>
        </w:numPr>
        <w:spacing w:before="240" w:after="240" w:line="360" w:lineRule="auto"/>
        <w:ind w:left="0" w:hanging="567"/>
        <w:jc w:val="both"/>
        <w:rPr>
          <w:rFonts w:ascii="Arial" w:hAnsi="Arial" w:cs="Arial"/>
          <w:sz w:val="28"/>
          <w:szCs w:val="28"/>
          <w:highlight w:val="yellow"/>
          <w:lang w:eastAsia="es-ES"/>
        </w:rPr>
      </w:pPr>
      <w:r w:rsidRPr="00C27708">
        <w:rPr>
          <w:rFonts w:ascii="Arial" w:hAnsi="Arial" w:cs="Arial"/>
          <w:sz w:val="28"/>
          <w:szCs w:val="28"/>
          <w:highlight w:val="yellow"/>
          <w:lang w:eastAsia="es-ES"/>
        </w:rPr>
        <w:lastRenderedPageBreak/>
        <w:t>En consecuencia, l</w:t>
      </w:r>
      <w:r w:rsidR="007E3188" w:rsidRPr="00C27708">
        <w:rPr>
          <w:rFonts w:ascii="Arial" w:hAnsi="Arial" w:cs="Arial"/>
          <w:sz w:val="28"/>
          <w:szCs w:val="28"/>
          <w:highlight w:val="yellow"/>
          <w:lang w:eastAsia="es-ES"/>
        </w:rPr>
        <w:t xml:space="preserve">as consideraciones contenidas en el presente asunto </w:t>
      </w:r>
      <w:r w:rsidRPr="00C27708">
        <w:rPr>
          <w:rFonts w:ascii="Arial" w:hAnsi="Arial" w:cs="Arial"/>
          <w:sz w:val="28"/>
          <w:szCs w:val="28"/>
          <w:highlight w:val="yellow"/>
          <w:lang w:eastAsia="es-ES"/>
        </w:rPr>
        <w:t xml:space="preserve">llevan a </w:t>
      </w:r>
      <w:r w:rsidR="007E3188" w:rsidRPr="00C27708">
        <w:rPr>
          <w:rFonts w:ascii="Arial" w:hAnsi="Arial" w:cs="Arial"/>
          <w:sz w:val="28"/>
          <w:szCs w:val="28"/>
          <w:highlight w:val="yellow"/>
          <w:lang w:eastAsia="es-ES"/>
        </w:rPr>
        <w:t xml:space="preserve">esta Primera Sala de la Suprema Corte de Justicia de la Nación a una nueva reflexión </w:t>
      </w:r>
      <w:r w:rsidR="007E3188" w:rsidRPr="00C27708">
        <w:rPr>
          <w:rFonts w:ascii="Arial" w:hAnsi="Arial" w:cs="Arial"/>
          <w:color w:val="000000" w:themeColor="text1"/>
          <w:sz w:val="28"/>
          <w:szCs w:val="28"/>
          <w:highlight w:val="yellow"/>
          <w:lang w:val="es-MX"/>
        </w:rPr>
        <w:t xml:space="preserve">sobre el reconocimiento de la calidad de víctima u ofendida de la Secretaría de Hacienda y Crédito Público que le permite acudir al juicio de amparo como parte quejosa, lo que conduce a separarse del criterio sustentado </w:t>
      </w:r>
      <w:r w:rsidR="007E3188" w:rsidRPr="00C27708">
        <w:rPr>
          <w:rFonts w:ascii="Arial" w:hAnsi="Arial" w:cs="Arial"/>
          <w:sz w:val="28"/>
          <w:szCs w:val="28"/>
          <w:highlight w:val="yellow"/>
          <w:lang w:eastAsia="es-ES"/>
        </w:rPr>
        <w:t>en el amparo en revisión 698/2018</w:t>
      </w:r>
      <w:r w:rsidR="007E3188" w:rsidRPr="00C27708">
        <w:rPr>
          <w:rStyle w:val="Refdenotaalpie"/>
          <w:rFonts w:ascii="Arial" w:hAnsi="Arial" w:cs="Arial"/>
          <w:color w:val="000000" w:themeColor="text1"/>
          <w:sz w:val="28"/>
          <w:szCs w:val="28"/>
          <w:highlight w:val="yellow"/>
          <w:lang w:val="es-MX"/>
        </w:rPr>
        <w:footnoteReference w:id="25"/>
      </w:r>
      <w:r w:rsidR="007E3188" w:rsidRPr="00C27708">
        <w:rPr>
          <w:rFonts w:ascii="Arial" w:hAnsi="Arial" w:cs="Arial"/>
          <w:sz w:val="28"/>
          <w:szCs w:val="28"/>
          <w:highlight w:val="yellow"/>
          <w:lang w:eastAsia="es-ES"/>
        </w:rPr>
        <w:t>, en el que se sostenía que dicha Secretaría no tenía legitimación para acudir al juicio de amparo.</w:t>
      </w:r>
    </w:p>
    <w:p w14:paraId="4428C969" w14:textId="1E671AD5" w:rsidR="005B18A5" w:rsidRPr="00D36D11" w:rsidRDefault="005B18A5" w:rsidP="00F336E6">
      <w:pPr>
        <w:tabs>
          <w:tab w:val="left" w:pos="709"/>
        </w:tabs>
        <w:spacing w:before="240" w:after="240" w:line="360" w:lineRule="auto"/>
        <w:jc w:val="center"/>
        <w:rPr>
          <w:rFonts w:ascii="Arial" w:hAnsi="Arial" w:cs="Arial"/>
          <w:b/>
          <w:sz w:val="28"/>
          <w:szCs w:val="28"/>
        </w:rPr>
      </w:pPr>
      <w:bookmarkStart w:id="17" w:name="_GoBack"/>
      <w:bookmarkEnd w:id="17"/>
      <w:r w:rsidRPr="00D36D11">
        <w:rPr>
          <w:rFonts w:ascii="Arial" w:hAnsi="Arial" w:cs="Arial"/>
          <w:b/>
          <w:sz w:val="28"/>
          <w:szCs w:val="28"/>
        </w:rPr>
        <w:t>VII. DECISIÓN</w:t>
      </w:r>
    </w:p>
    <w:p w14:paraId="6BC3A3BF" w14:textId="2DE66DF5" w:rsidR="005B18A5" w:rsidRPr="00D36D11" w:rsidRDefault="005B18A5" w:rsidP="00F336E6">
      <w:pPr>
        <w:numPr>
          <w:ilvl w:val="0"/>
          <w:numId w:val="15"/>
        </w:numPr>
        <w:spacing w:before="240" w:after="240" w:line="360" w:lineRule="auto"/>
        <w:ind w:left="0" w:hanging="567"/>
        <w:jc w:val="both"/>
        <w:rPr>
          <w:rFonts w:ascii="Arial" w:hAnsi="Arial" w:cs="Arial"/>
          <w:b/>
          <w:bCs/>
          <w:sz w:val="28"/>
          <w:szCs w:val="28"/>
          <w:lang w:eastAsia="es-ES"/>
        </w:rPr>
      </w:pPr>
      <w:r w:rsidRPr="00D36D11">
        <w:rPr>
          <w:rFonts w:ascii="Arial" w:hAnsi="Arial" w:cs="Arial"/>
          <w:sz w:val="28"/>
          <w:szCs w:val="28"/>
          <w:lang w:eastAsia="es-ES"/>
        </w:rPr>
        <w:t>Una vez que se ha decidido el tema por el cual esta Primera Sala de la Suprema Corte de Justicia de la Nación ejerció su facultad de atracción, procede devolver los autos del juicio de amparo</w:t>
      </w:r>
      <w:r w:rsidR="007B0B68" w:rsidRPr="00D36D11">
        <w:rPr>
          <w:rFonts w:ascii="Arial" w:hAnsi="Arial" w:cs="Arial"/>
          <w:sz w:val="28"/>
          <w:szCs w:val="28"/>
          <w:lang w:eastAsia="es-ES"/>
        </w:rPr>
        <w:t xml:space="preserve"> </w:t>
      </w:r>
      <w:r w:rsidR="00956E30" w:rsidRPr="00956E30">
        <w:rPr>
          <w:rFonts w:ascii="Arial" w:hAnsi="Arial" w:cs="Arial"/>
          <w:color w:val="FF0000"/>
          <w:sz w:val="28"/>
          <w:szCs w:val="28"/>
          <w:lang w:val="es-MX" w:eastAsia="es-ES"/>
        </w:rPr>
        <w:t>*********</w:t>
      </w:r>
      <w:r w:rsidR="00956E30">
        <w:rPr>
          <w:rFonts w:ascii="Arial" w:hAnsi="Arial" w:cs="Arial"/>
          <w:color w:val="FF0000"/>
          <w:sz w:val="28"/>
          <w:szCs w:val="28"/>
          <w:lang w:val="es-MX" w:eastAsia="es-ES"/>
        </w:rPr>
        <w:t xml:space="preserve"> </w:t>
      </w:r>
      <w:r w:rsidRPr="00D36D11">
        <w:rPr>
          <w:rFonts w:ascii="Arial" w:hAnsi="Arial" w:cs="Arial"/>
          <w:sz w:val="28"/>
          <w:szCs w:val="28"/>
          <w:lang w:eastAsia="es-ES"/>
        </w:rPr>
        <w:t>al</w:t>
      </w:r>
      <w:r w:rsidR="007B0B68" w:rsidRPr="00D36D11">
        <w:rPr>
          <w:rFonts w:ascii="Arial" w:hAnsi="Arial" w:cs="Arial"/>
          <w:sz w:val="28"/>
          <w:szCs w:val="28"/>
          <w:lang w:eastAsia="es-ES"/>
        </w:rPr>
        <w:t xml:space="preserve"> Tercer Tribunal Colegiado en Materias Penal y Administrativa del Octavo Circuito, </w:t>
      </w:r>
      <w:r w:rsidRPr="00D36D11">
        <w:rPr>
          <w:rFonts w:ascii="Arial" w:hAnsi="Arial" w:cs="Arial"/>
          <w:sz w:val="28"/>
          <w:szCs w:val="28"/>
          <w:lang w:eastAsia="es-ES"/>
        </w:rPr>
        <w:t xml:space="preserve">para que realice lo siguiente: </w:t>
      </w:r>
    </w:p>
    <w:p w14:paraId="4B6DD816" w14:textId="4CB49847" w:rsidR="005B18A5" w:rsidRPr="00D36D11" w:rsidRDefault="005B18A5" w:rsidP="00F945BA">
      <w:pPr>
        <w:pStyle w:val="Prrafodelista"/>
        <w:numPr>
          <w:ilvl w:val="0"/>
          <w:numId w:val="42"/>
        </w:numPr>
        <w:spacing w:before="240" w:after="240" w:line="360" w:lineRule="auto"/>
        <w:ind w:left="993" w:hanging="426"/>
        <w:jc w:val="both"/>
        <w:rPr>
          <w:rFonts w:ascii="Arial" w:hAnsi="Arial" w:cs="Arial"/>
          <w:sz w:val="28"/>
          <w:szCs w:val="28"/>
          <w:lang w:eastAsia="es-ES"/>
        </w:rPr>
      </w:pPr>
      <w:r w:rsidRPr="00D36D11">
        <w:rPr>
          <w:rFonts w:ascii="Arial" w:hAnsi="Arial" w:cs="Arial"/>
          <w:sz w:val="28"/>
          <w:szCs w:val="28"/>
          <w:lang w:eastAsia="es-ES"/>
        </w:rPr>
        <w:t>Reconozca que la Secretaría de Hacienda y Crédito Público sí está legitimada para accionar con el carácter de quejosa el juicio de amparo directo que promovió en contra de</w:t>
      </w:r>
      <w:r w:rsidRPr="00D36D11">
        <w:rPr>
          <w:sz w:val="28"/>
          <w:szCs w:val="28"/>
        </w:rPr>
        <w:t xml:space="preserve"> </w:t>
      </w:r>
      <w:r w:rsidRPr="00D36D11">
        <w:rPr>
          <w:rFonts w:ascii="Arial" w:hAnsi="Arial" w:cs="Arial"/>
          <w:sz w:val="28"/>
          <w:szCs w:val="28"/>
          <w:lang w:eastAsia="es-ES"/>
        </w:rPr>
        <w:t xml:space="preserve">la sentencia que el </w:t>
      </w:r>
      <w:r w:rsidR="00F945BA" w:rsidRPr="00D36D11">
        <w:rPr>
          <w:rFonts w:ascii="Arial" w:hAnsi="Arial" w:cs="Arial"/>
          <w:sz w:val="28"/>
          <w:szCs w:val="28"/>
          <w:lang w:eastAsia="es-ES"/>
        </w:rPr>
        <w:t>Primer Tribunal Unitario del Octavo Circuito, habilitado como Tribunal de Alzada</w:t>
      </w:r>
      <w:r w:rsidRPr="00D36D11">
        <w:rPr>
          <w:rFonts w:ascii="Arial" w:hAnsi="Arial" w:cs="Arial"/>
          <w:sz w:val="28"/>
          <w:szCs w:val="28"/>
          <w:lang w:eastAsia="es-ES"/>
        </w:rPr>
        <w:t xml:space="preserve">, emitió en </w:t>
      </w:r>
      <w:proofErr w:type="gramStart"/>
      <w:r w:rsidRPr="00D36D11">
        <w:rPr>
          <w:rFonts w:ascii="Arial" w:hAnsi="Arial" w:cs="Arial"/>
          <w:sz w:val="28"/>
          <w:szCs w:val="28"/>
          <w:lang w:eastAsia="es-ES"/>
        </w:rPr>
        <w:t>el toca penal</w:t>
      </w:r>
      <w:proofErr w:type="gramEnd"/>
      <w:r w:rsidRPr="00D36D11">
        <w:rPr>
          <w:rFonts w:ascii="Arial" w:hAnsi="Arial" w:cs="Arial"/>
          <w:sz w:val="28"/>
          <w:szCs w:val="28"/>
          <w:lang w:eastAsia="es-ES"/>
        </w:rPr>
        <w:t xml:space="preserve"> </w:t>
      </w:r>
      <w:r w:rsidR="00956E30" w:rsidRPr="00956E30">
        <w:rPr>
          <w:rFonts w:ascii="Arial" w:hAnsi="Arial" w:cs="Arial"/>
          <w:color w:val="FF0000"/>
          <w:sz w:val="28"/>
          <w:szCs w:val="28"/>
          <w:lang w:eastAsia="es-ES"/>
        </w:rPr>
        <w:t>*********</w:t>
      </w:r>
      <w:r w:rsidR="00956E30">
        <w:rPr>
          <w:rFonts w:ascii="Arial" w:hAnsi="Arial" w:cs="Arial"/>
          <w:color w:val="FF0000"/>
          <w:sz w:val="28"/>
          <w:szCs w:val="28"/>
          <w:lang w:eastAsia="es-ES"/>
        </w:rPr>
        <w:t xml:space="preserve"> </w:t>
      </w:r>
      <w:r w:rsidRPr="00D36D11">
        <w:rPr>
          <w:rFonts w:ascii="Arial" w:hAnsi="Arial" w:cs="Arial"/>
          <w:sz w:val="28"/>
          <w:szCs w:val="28"/>
          <w:lang w:eastAsia="es-ES"/>
        </w:rPr>
        <w:t xml:space="preserve">el </w:t>
      </w:r>
      <w:r w:rsidR="00F945BA" w:rsidRPr="00D36D11">
        <w:rPr>
          <w:rFonts w:ascii="Arial" w:hAnsi="Arial" w:cs="Arial"/>
          <w:sz w:val="28"/>
          <w:szCs w:val="28"/>
          <w:lang w:eastAsia="es-ES"/>
        </w:rPr>
        <w:t>quince de julio de dos mil diecinueve</w:t>
      </w:r>
      <w:r w:rsidR="00083BA2" w:rsidRPr="00D36D11">
        <w:rPr>
          <w:rFonts w:ascii="Arial" w:hAnsi="Arial" w:cs="Arial"/>
          <w:sz w:val="28"/>
          <w:szCs w:val="28"/>
          <w:lang w:eastAsia="es-ES"/>
        </w:rPr>
        <w:t>;</w:t>
      </w:r>
      <w:r w:rsidR="00F945BA" w:rsidRPr="00D36D11">
        <w:rPr>
          <w:rFonts w:ascii="Arial" w:hAnsi="Arial" w:cs="Arial"/>
          <w:sz w:val="28"/>
          <w:szCs w:val="28"/>
          <w:lang w:eastAsia="es-ES"/>
        </w:rPr>
        <w:t xml:space="preserve"> </w:t>
      </w:r>
      <w:r w:rsidRPr="00D36D11">
        <w:rPr>
          <w:rFonts w:ascii="Arial" w:hAnsi="Arial" w:cs="Arial"/>
          <w:sz w:val="28"/>
          <w:szCs w:val="28"/>
          <w:lang w:eastAsia="es-ES"/>
        </w:rPr>
        <w:t>y</w:t>
      </w:r>
    </w:p>
    <w:p w14:paraId="5007AE04" w14:textId="54179CD7" w:rsidR="005B18A5" w:rsidRPr="00D36D11" w:rsidRDefault="005B18A5" w:rsidP="00F945BA">
      <w:pPr>
        <w:pStyle w:val="Prrafodelista"/>
        <w:numPr>
          <w:ilvl w:val="0"/>
          <w:numId w:val="42"/>
        </w:numPr>
        <w:spacing w:before="240" w:after="240" w:line="360" w:lineRule="auto"/>
        <w:ind w:left="993" w:hanging="426"/>
        <w:jc w:val="both"/>
        <w:rPr>
          <w:rFonts w:ascii="Arial" w:hAnsi="Arial" w:cs="Arial"/>
          <w:b/>
          <w:bCs/>
          <w:sz w:val="28"/>
          <w:szCs w:val="28"/>
          <w:lang w:eastAsia="es-ES"/>
        </w:rPr>
      </w:pPr>
      <w:r w:rsidRPr="00D36D11">
        <w:rPr>
          <w:rFonts w:ascii="Arial" w:hAnsi="Arial" w:cs="Arial"/>
          <w:sz w:val="28"/>
          <w:szCs w:val="28"/>
          <w:lang w:eastAsia="es-ES"/>
        </w:rPr>
        <w:t xml:space="preserve">En caso de no existir alguna causal de improcedencia, con libertad de jurisdicción, proceda a la resolución de fondo del juicio de amparo. </w:t>
      </w:r>
    </w:p>
    <w:p w14:paraId="51ABAA1E" w14:textId="0B0599D1" w:rsidR="005B18A5" w:rsidRDefault="005B18A5" w:rsidP="00F336E6">
      <w:pPr>
        <w:numPr>
          <w:ilvl w:val="0"/>
          <w:numId w:val="15"/>
        </w:numPr>
        <w:spacing w:before="240" w:after="240" w:line="360" w:lineRule="auto"/>
        <w:ind w:left="0" w:hanging="567"/>
        <w:jc w:val="both"/>
        <w:rPr>
          <w:rFonts w:ascii="Arial" w:hAnsi="Arial" w:cs="Arial"/>
          <w:sz w:val="28"/>
          <w:szCs w:val="28"/>
          <w:lang w:eastAsia="es-ES"/>
        </w:rPr>
      </w:pPr>
      <w:r w:rsidRPr="00D36D11">
        <w:rPr>
          <w:rFonts w:ascii="Arial" w:hAnsi="Arial" w:cs="Arial"/>
          <w:sz w:val="28"/>
          <w:szCs w:val="28"/>
          <w:lang w:eastAsia="es-ES"/>
        </w:rPr>
        <w:lastRenderedPageBreak/>
        <w:t xml:space="preserve">Por lo expuesto y fundado, se </w:t>
      </w:r>
    </w:p>
    <w:p w14:paraId="70EAA2C1" w14:textId="77777777" w:rsidR="00544592" w:rsidRPr="00D36D11" w:rsidRDefault="00544592" w:rsidP="00544592">
      <w:pPr>
        <w:spacing w:before="240" w:after="240" w:line="360" w:lineRule="auto"/>
        <w:jc w:val="both"/>
        <w:rPr>
          <w:rFonts w:ascii="Arial" w:hAnsi="Arial" w:cs="Arial"/>
          <w:sz w:val="28"/>
          <w:szCs w:val="28"/>
          <w:lang w:eastAsia="es-ES"/>
        </w:rPr>
      </w:pPr>
    </w:p>
    <w:bookmarkEnd w:id="9"/>
    <w:p w14:paraId="41AA127F" w14:textId="77777777" w:rsidR="005B18A5" w:rsidRPr="00D36D11" w:rsidRDefault="005B18A5" w:rsidP="00F336E6">
      <w:pPr>
        <w:spacing w:before="240" w:after="240" w:line="360" w:lineRule="auto"/>
        <w:jc w:val="center"/>
        <w:rPr>
          <w:rFonts w:ascii="Arial" w:hAnsi="Arial" w:cs="Arial"/>
          <w:b/>
          <w:bCs/>
          <w:sz w:val="28"/>
          <w:szCs w:val="28"/>
          <w:lang w:eastAsia="es-ES"/>
        </w:rPr>
      </w:pPr>
      <w:r w:rsidRPr="00D36D11">
        <w:rPr>
          <w:rFonts w:ascii="Arial" w:hAnsi="Arial" w:cs="Arial"/>
          <w:b/>
          <w:bCs/>
          <w:sz w:val="28"/>
          <w:szCs w:val="28"/>
          <w:lang w:eastAsia="es-ES"/>
        </w:rPr>
        <w:t>R E S U E L V E</w:t>
      </w:r>
    </w:p>
    <w:p w14:paraId="3494648F" w14:textId="0A008F83" w:rsidR="005B18A5" w:rsidRPr="00D36D11" w:rsidRDefault="005B18A5" w:rsidP="00F336E6">
      <w:pPr>
        <w:widowControl w:val="0"/>
        <w:spacing w:before="240" w:after="240" w:line="360" w:lineRule="auto"/>
        <w:jc w:val="both"/>
        <w:rPr>
          <w:rFonts w:ascii="Arial" w:hAnsi="Arial" w:cs="Arial"/>
          <w:bCs/>
          <w:sz w:val="28"/>
          <w:szCs w:val="28"/>
          <w:lang w:val="es-ES" w:eastAsia="es-ES"/>
        </w:rPr>
      </w:pPr>
      <w:bookmarkStart w:id="18" w:name="_Hlk61869641"/>
      <w:r w:rsidRPr="00D36D11">
        <w:rPr>
          <w:rFonts w:ascii="Arial" w:hAnsi="Arial" w:cs="Arial"/>
          <w:b/>
          <w:sz w:val="28"/>
          <w:szCs w:val="28"/>
          <w:lang w:eastAsia="es-ES"/>
        </w:rPr>
        <w:t xml:space="preserve">ÚNICO. </w:t>
      </w:r>
      <w:r w:rsidRPr="00D36D11">
        <w:rPr>
          <w:rFonts w:ascii="Arial" w:hAnsi="Arial" w:cs="Arial"/>
          <w:bCs/>
          <w:sz w:val="28"/>
          <w:szCs w:val="28"/>
          <w:lang w:eastAsia="es-ES"/>
        </w:rPr>
        <w:t xml:space="preserve">Devuélvanse los autos del juicio de amparo </w:t>
      </w:r>
      <w:r w:rsidR="00FE7BAC" w:rsidRPr="00FE7BAC">
        <w:rPr>
          <w:rFonts w:ascii="Arial" w:hAnsi="Arial" w:cs="Arial"/>
          <w:color w:val="FF0000"/>
          <w:sz w:val="28"/>
          <w:szCs w:val="28"/>
          <w:lang w:val="es-MX" w:eastAsia="es-ES"/>
        </w:rPr>
        <w:t>*********</w:t>
      </w:r>
      <w:r w:rsidR="00FE7BAC">
        <w:rPr>
          <w:rFonts w:ascii="Arial" w:hAnsi="Arial" w:cs="Arial"/>
          <w:color w:val="FF0000"/>
          <w:sz w:val="28"/>
          <w:szCs w:val="28"/>
          <w:lang w:val="es-MX" w:eastAsia="es-ES"/>
        </w:rPr>
        <w:t xml:space="preserve"> </w:t>
      </w:r>
      <w:r w:rsidR="00F945BA" w:rsidRPr="00D36D11">
        <w:rPr>
          <w:rFonts w:ascii="Arial" w:hAnsi="Arial" w:cs="Arial"/>
          <w:sz w:val="28"/>
          <w:szCs w:val="28"/>
          <w:lang w:eastAsia="es-ES"/>
        </w:rPr>
        <w:t>al Tercer Tribunal Colegiado en Materias Penal y Administrativa del Octavo Circuito</w:t>
      </w:r>
      <w:r w:rsidRPr="00D36D11">
        <w:rPr>
          <w:rFonts w:ascii="Arial" w:hAnsi="Arial" w:cs="Arial"/>
          <w:bCs/>
          <w:sz w:val="28"/>
          <w:szCs w:val="28"/>
          <w:lang w:eastAsia="es-ES"/>
        </w:rPr>
        <w:t>, para los efectos precisados en esta ejecutoria.</w:t>
      </w:r>
    </w:p>
    <w:bookmarkEnd w:id="18"/>
    <w:p w14:paraId="5BC35BD9" w14:textId="375B1410" w:rsidR="005B18A5" w:rsidRPr="00D36D11" w:rsidRDefault="005B18A5" w:rsidP="00F336E6">
      <w:pPr>
        <w:spacing w:before="240" w:after="240" w:line="360" w:lineRule="auto"/>
        <w:jc w:val="both"/>
        <w:rPr>
          <w:rFonts w:ascii="Arial" w:hAnsi="Arial" w:cs="Arial"/>
          <w:sz w:val="28"/>
          <w:szCs w:val="28"/>
          <w:lang w:eastAsia="es-ES"/>
        </w:rPr>
      </w:pPr>
      <w:r w:rsidRPr="00D36D11">
        <w:rPr>
          <w:rFonts w:ascii="Arial" w:hAnsi="Arial" w:cs="Arial"/>
          <w:b/>
          <w:bCs/>
          <w:sz w:val="28"/>
          <w:szCs w:val="28"/>
          <w:lang w:eastAsia="es-ES"/>
        </w:rPr>
        <w:t xml:space="preserve">Notifíquese; </w:t>
      </w:r>
      <w:r w:rsidRPr="00D36D11">
        <w:rPr>
          <w:rFonts w:ascii="Arial" w:hAnsi="Arial" w:cs="Arial"/>
          <w:sz w:val="28"/>
          <w:szCs w:val="28"/>
          <w:lang w:eastAsia="es-ES"/>
        </w:rPr>
        <w:t>con testimonio de esta resolución, devuélvanse los autos al Tribunal Colegiado de origen y, en su oportunidad, archívese el expediente como asunto concluido.</w:t>
      </w:r>
      <w:bookmarkEnd w:id="7"/>
    </w:p>
    <w:p w14:paraId="113FAA17" w14:textId="752FF6E8" w:rsidR="00237E5B" w:rsidRPr="00D36D11" w:rsidRDefault="00237E5B" w:rsidP="00237E5B">
      <w:pPr>
        <w:tabs>
          <w:tab w:val="left" w:pos="0"/>
        </w:tabs>
        <w:spacing w:before="360" w:after="360" w:line="360" w:lineRule="auto"/>
        <w:ind w:right="-232"/>
        <w:jc w:val="both"/>
        <w:rPr>
          <w:rFonts w:ascii="Arial" w:eastAsia="Calibri" w:hAnsi="Arial"/>
          <w:sz w:val="28"/>
          <w:szCs w:val="28"/>
          <w:lang w:val="es-ES" w:eastAsia="en-US"/>
        </w:rPr>
      </w:pPr>
      <w:bookmarkStart w:id="19" w:name="_Hlk62075342"/>
      <w:r w:rsidRPr="00D36D11">
        <w:rPr>
          <w:rFonts w:ascii="Arial" w:eastAsia="Calibri" w:hAnsi="Arial"/>
          <w:sz w:val="28"/>
          <w:szCs w:val="28"/>
          <w:lang w:val="es-ES" w:eastAsia="en-US"/>
        </w:rPr>
        <w:t xml:space="preserve">Así lo resolvió la Primera Sala de la Suprema Corte de Justicia de la Nación, por mayoría de </w:t>
      </w:r>
      <w:r w:rsidR="00D24DF4" w:rsidRPr="00D36D11">
        <w:rPr>
          <w:rFonts w:ascii="Arial" w:eastAsia="Calibri" w:hAnsi="Arial"/>
          <w:sz w:val="28"/>
          <w:szCs w:val="28"/>
          <w:lang w:val="es-ES" w:eastAsia="en-US"/>
        </w:rPr>
        <w:t>tres</w:t>
      </w:r>
      <w:r w:rsidRPr="00D36D11">
        <w:rPr>
          <w:rFonts w:ascii="Arial" w:eastAsia="Calibri" w:hAnsi="Arial"/>
          <w:sz w:val="28"/>
          <w:szCs w:val="28"/>
          <w:lang w:val="es-ES" w:eastAsia="en-US"/>
        </w:rPr>
        <w:t xml:space="preserve"> votos de la </w:t>
      </w:r>
      <w:proofErr w:type="gramStart"/>
      <w:r w:rsidRPr="00D36D11">
        <w:rPr>
          <w:rFonts w:ascii="Arial" w:eastAsia="Calibri" w:hAnsi="Arial"/>
          <w:sz w:val="28"/>
          <w:szCs w:val="28"/>
          <w:lang w:val="es-ES" w:eastAsia="en-US"/>
        </w:rPr>
        <w:t>Ministra</w:t>
      </w:r>
      <w:proofErr w:type="gramEnd"/>
      <w:r w:rsidRPr="00D36D11">
        <w:rPr>
          <w:rFonts w:ascii="Arial" w:eastAsia="Calibri" w:hAnsi="Arial"/>
          <w:sz w:val="28"/>
          <w:szCs w:val="28"/>
          <w:lang w:val="es-ES" w:eastAsia="en-US"/>
        </w:rPr>
        <w:t xml:space="preserve"> Norma Luc</w:t>
      </w:r>
      <w:r w:rsidR="007767C9" w:rsidRPr="00D36D11">
        <w:rPr>
          <w:rFonts w:ascii="Arial" w:eastAsia="Calibri" w:hAnsi="Arial"/>
          <w:sz w:val="28"/>
          <w:szCs w:val="28"/>
          <w:lang w:val="es-ES" w:eastAsia="en-US"/>
        </w:rPr>
        <w:t>í</w:t>
      </w:r>
      <w:r w:rsidRPr="00D36D11">
        <w:rPr>
          <w:rFonts w:ascii="Arial" w:eastAsia="Calibri" w:hAnsi="Arial"/>
          <w:sz w:val="28"/>
          <w:szCs w:val="28"/>
          <w:lang w:val="es-ES" w:eastAsia="en-US"/>
        </w:rPr>
        <w:t>a Piña Hernández</w:t>
      </w:r>
      <w:r w:rsidR="00756B69" w:rsidRPr="00D36D11">
        <w:rPr>
          <w:rFonts w:ascii="Arial" w:eastAsia="Calibri" w:hAnsi="Arial"/>
          <w:sz w:val="28"/>
          <w:szCs w:val="28"/>
          <w:lang w:val="es-ES" w:eastAsia="en-US"/>
        </w:rPr>
        <w:t>,</w:t>
      </w:r>
      <w:r w:rsidRPr="00D36D11">
        <w:rPr>
          <w:rFonts w:ascii="Arial" w:eastAsia="Calibri" w:hAnsi="Arial"/>
          <w:sz w:val="28"/>
          <w:szCs w:val="28"/>
          <w:lang w:val="es-ES" w:eastAsia="en-US"/>
        </w:rPr>
        <w:t xml:space="preserve"> </w:t>
      </w:r>
      <w:r w:rsidR="00DF517E" w:rsidRPr="00D36D11">
        <w:rPr>
          <w:rFonts w:ascii="Arial" w:eastAsia="Calibri" w:hAnsi="Arial"/>
          <w:sz w:val="28"/>
          <w:szCs w:val="28"/>
          <w:lang w:val="es-ES" w:eastAsia="en-US"/>
        </w:rPr>
        <w:t>quien está con el sentido</w:t>
      </w:r>
      <w:r w:rsidR="000156DF">
        <w:rPr>
          <w:rFonts w:ascii="Arial" w:eastAsia="Calibri" w:hAnsi="Arial"/>
          <w:sz w:val="28"/>
          <w:szCs w:val="28"/>
          <w:lang w:val="es-ES" w:eastAsia="en-US"/>
        </w:rPr>
        <w:t xml:space="preserve"> </w:t>
      </w:r>
      <w:r w:rsidR="00D44895">
        <w:rPr>
          <w:rFonts w:ascii="Arial" w:eastAsia="Calibri" w:hAnsi="Arial"/>
          <w:sz w:val="28"/>
          <w:szCs w:val="28"/>
          <w:lang w:val="es-ES" w:eastAsia="en-US"/>
        </w:rPr>
        <w:t xml:space="preserve">del proyecto </w:t>
      </w:r>
      <w:r w:rsidR="000156DF">
        <w:rPr>
          <w:rFonts w:ascii="Arial" w:eastAsia="Calibri" w:hAnsi="Arial"/>
          <w:sz w:val="28"/>
          <w:szCs w:val="28"/>
          <w:lang w:val="es-ES" w:eastAsia="en-US"/>
        </w:rPr>
        <w:t xml:space="preserve">y se reserva su derecho a formular </w:t>
      </w:r>
      <w:r w:rsidR="00F11721" w:rsidRPr="00D36D11">
        <w:rPr>
          <w:rFonts w:ascii="Arial" w:eastAsia="Calibri" w:hAnsi="Arial"/>
          <w:sz w:val="28"/>
          <w:szCs w:val="28"/>
          <w:lang w:val="es-ES" w:eastAsia="en-US"/>
        </w:rPr>
        <w:t>voto concurrente</w:t>
      </w:r>
      <w:r w:rsidRPr="00D36D11">
        <w:rPr>
          <w:rFonts w:ascii="Arial" w:eastAsia="Calibri" w:hAnsi="Arial"/>
          <w:sz w:val="28"/>
          <w:szCs w:val="28"/>
          <w:lang w:val="es-ES" w:eastAsia="en-US"/>
        </w:rPr>
        <w:t>,</w:t>
      </w:r>
      <w:r w:rsidR="00C96802" w:rsidRPr="00D36D11">
        <w:rPr>
          <w:rFonts w:ascii="Arial" w:eastAsia="Calibri" w:hAnsi="Arial"/>
          <w:sz w:val="28"/>
          <w:szCs w:val="28"/>
          <w:lang w:val="es-ES" w:eastAsia="en-US"/>
        </w:rPr>
        <w:t xml:space="preserve"> el Ministro </w:t>
      </w:r>
      <w:r w:rsidRPr="00D36D11">
        <w:rPr>
          <w:rFonts w:ascii="Arial" w:eastAsia="Calibri" w:hAnsi="Arial"/>
          <w:sz w:val="28"/>
          <w:szCs w:val="28"/>
          <w:lang w:val="es-ES" w:eastAsia="en-US"/>
        </w:rPr>
        <w:t>Juan Luis González Alcántara Carrancá</w:t>
      </w:r>
      <w:r w:rsidR="00756B69" w:rsidRPr="00D36D11">
        <w:rPr>
          <w:rFonts w:ascii="Arial" w:eastAsia="Calibri" w:hAnsi="Arial"/>
          <w:sz w:val="28"/>
          <w:szCs w:val="28"/>
          <w:lang w:val="es-ES" w:eastAsia="en-US"/>
        </w:rPr>
        <w:t>,</w:t>
      </w:r>
      <w:r w:rsidR="00C96802" w:rsidRPr="00D36D11">
        <w:rPr>
          <w:rFonts w:ascii="Arial" w:eastAsia="Calibri" w:hAnsi="Arial"/>
          <w:sz w:val="28"/>
          <w:szCs w:val="28"/>
          <w:lang w:val="es-ES" w:eastAsia="en-US"/>
        </w:rPr>
        <w:t xml:space="preserve"> </w:t>
      </w:r>
      <w:r w:rsidR="000156DF">
        <w:rPr>
          <w:rFonts w:ascii="Arial" w:eastAsia="Calibri" w:hAnsi="Arial"/>
          <w:sz w:val="28"/>
          <w:szCs w:val="28"/>
          <w:lang w:val="es-ES" w:eastAsia="en-US"/>
        </w:rPr>
        <w:t>se reserva su derecho a formular</w:t>
      </w:r>
      <w:r w:rsidR="00DF517E" w:rsidRPr="00D36D11">
        <w:rPr>
          <w:rFonts w:ascii="Arial" w:eastAsia="Calibri" w:hAnsi="Arial"/>
          <w:sz w:val="28"/>
          <w:szCs w:val="28"/>
          <w:lang w:val="es-ES" w:eastAsia="en-US"/>
        </w:rPr>
        <w:t xml:space="preserve"> </w:t>
      </w:r>
      <w:r w:rsidR="00C96802" w:rsidRPr="00D36D11">
        <w:rPr>
          <w:rFonts w:ascii="Arial" w:eastAsia="Calibri" w:hAnsi="Arial"/>
          <w:sz w:val="28"/>
          <w:szCs w:val="28"/>
          <w:lang w:val="es-ES" w:eastAsia="en-US"/>
        </w:rPr>
        <w:t>voto aclaratorio</w:t>
      </w:r>
      <w:r w:rsidR="00756B69" w:rsidRPr="00D36D11">
        <w:rPr>
          <w:rFonts w:ascii="Arial" w:eastAsia="Calibri" w:hAnsi="Arial"/>
          <w:sz w:val="28"/>
          <w:szCs w:val="28"/>
          <w:lang w:val="es-ES" w:eastAsia="en-US"/>
        </w:rPr>
        <w:t>,</w:t>
      </w:r>
      <w:r w:rsidR="00C96802" w:rsidRPr="00D36D11">
        <w:rPr>
          <w:rFonts w:ascii="Arial" w:eastAsia="Calibri" w:hAnsi="Arial"/>
          <w:sz w:val="28"/>
          <w:szCs w:val="28"/>
          <w:lang w:val="es-ES" w:eastAsia="en-US"/>
        </w:rPr>
        <w:t xml:space="preserve"> </w:t>
      </w:r>
      <w:r w:rsidRPr="00D36D11">
        <w:rPr>
          <w:rFonts w:ascii="Arial" w:eastAsia="Calibri" w:hAnsi="Arial"/>
          <w:sz w:val="28"/>
          <w:szCs w:val="28"/>
          <w:lang w:val="es-ES" w:eastAsia="en-US"/>
        </w:rPr>
        <w:t xml:space="preserve">y la Ministra Presidenta Ana Margarita Ríos </w:t>
      </w:r>
      <w:proofErr w:type="spellStart"/>
      <w:r w:rsidRPr="00D36D11">
        <w:rPr>
          <w:rFonts w:ascii="Arial" w:eastAsia="Calibri" w:hAnsi="Arial"/>
          <w:sz w:val="28"/>
          <w:szCs w:val="28"/>
          <w:lang w:val="es-ES" w:eastAsia="en-US"/>
        </w:rPr>
        <w:t>Farjat</w:t>
      </w:r>
      <w:proofErr w:type="spellEnd"/>
      <w:r w:rsidRPr="00D36D11">
        <w:rPr>
          <w:rFonts w:ascii="Arial" w:eastAsia="Calibri" w:hAnsi="Arial"/>
          <w:sz w:val="28"/>
          <w:szCs w:val="28"/>
          <w:lang w:val="es-ES" w:eastAsia="en-US"/>
        </w:rPr>
        <w:t xml:space="preserve"> (Ponente). </w:t>
      </w:r>
      <w:r w:rsidR="00C96802" w:rsidRPr="00D36D11">
        <w:rPr>
          <w:rFonts w:ascii="Arial" w:eastAsia="Calibri" w:hAnsi="Arial"/>
          <w:sz w:val="28"/>
          <w:szCs w:val="28"/>
          <w:lang w:val="es-ES" w:eastAsia="en-US"/>
        </w:rPr>
        <w:t xml:space="preserve">En contra el </w:t>
      </w:r>
      <w:proofErr w:type="gramStart"/>
      <w:r w:rsidR="00C96802" w:rsidRPr="00D36D11">
        <w:rPr>
          <w:rFonts w:ascii="Arial" w:eastAsia="Calibri" w:hAnsi="Arial"/>
          <w:sz w:val="28"/>
          <w:szCs w:val="28"/>
          <w:lang w:val="es-ES" w:eastAsia="en-US"/>
        </w:rPr>
        <w:t>Ministro</w:t>
      </w:r>
      <w:proofErr w:type="gramEnd"/>
      <w:r w:rsidR="00C96802" w:rsidRPr="00D36D11">
        <w:rPr>
          <w:rFonts w:ascii="Arial" w:eastAsia="Calibri" w:hAnsi="Arial"/>
          <w:sz w:val="28"/>
          <w:szCs w:val="28"/>
          <w:lang w:val="es-ES" w:eastAsia="en-US"/>
        </w:rPr>
        <w:t xml:space="preserve"> Alfredo Gutiérrez Ortiz Mena</w:t>
      </w:r>
      <w:r w:rsidR="00756B69" w:rsidRPr="00D36D11">
        <w:rPr>
          <w:rFonts w:ascii="Arial" w:eastAsia="Calibri" w:hAnsi="Arial"/>
          <w:sz w:val="28"/>
          <w:szCs w:val="28"/>
          <w:lang w:val="es-ES" w:eastAsia="en-US"/>
        </w:rPr>
        <w:t>,</w:t>
      </w:r>
      <w:r w:rsidR="00C96802" w:rsidRPr="00D36D11">
        <w:rPr>
          <w:rFonts w:ascii="Arial" w:eastAsia="Calibri" w:hAnsi="Arial"/>
          <w:sz w:val="28"/>
          <w:szCs w:val="28"/>
          <w:lang w:val="es-ES" w:eastAsia="en-US"/>
        </w:rPr>
        <w:t xml:space="preserve"> quien </w:t>
      </w:r>
      <w:r w:rsidR="000156DF">
        <w:rPr>
          <w:rFonts w:ascii="Arial" w:eastAsia="Calibri" w:hAnsi="Arial"/>
          <w:sz w:val="28"/>
          <w:szCs w:val="28"/>
          <w:lang w:val="es-ES" w:eastAsia="en-US"/>
        </w:rPr>
        <w:t>se reserv</w:t>
      </w:r>
      <w:r w:rsidR="006818A1">
        <w:rPr>
          <w:rFonts w:ascii="Arial" w:eastAsia="Calibri" w:hAnsi="Arial"/>
          <w:sz w:val="28"/>
          <w:szCs w:val="28"/>
          <w:lang w:val="es-ES" w:eastAsia="en-US"/>
        </w:rPr>
        <w:t>ó</w:t>
      </w:r>
      <w:r w:rsidR="000156DF">
        <w:rPr>
          <w:rFonts w:ascii="Arial" w:eastAsia="Calibri" w:hAnsi="Arial"/>
          <w:sz w:val="28"/>
          <w:szCs w:val="28"/>
          <w:lang w:val="es-ES" w:eastAsia="en-US"/>
        </w:rPr>
        <w:t xml:space="preserve"> su derecho a formular </w:t>
      </w:r>
      <w:r w:rsidR="00C96802" w:rsidRPr="00D36D11">
        <w:rPr>
          <w:rFonts w:ascii="Arial" w:eastAsia="Calibri" w:hAnsi="Arial"/>
          <w:sz w:val="28"/>
          <w:szCs w:val="28"/>
          <w:lang w:val="es-ES" w:eastAsia="en-US"/>
        </w:rPr>
        <w:t xml:space="preserve">voto particular. </w:t>
      </w:r>
      <w:r w:rsidR="00F11721" w:rsidRPr="00D36D11">
        <w:rPr>
          <w:rFonts w:ascii="Arial" w:eastAsia="Calibri" w:hAnsi="Arial"/>
          <w:sz w:val="28"/>
          <w:szCs w:val="28"/>
          <w:lang w:val="es-ES" w:eastAsia="en-US"/>
        </w:rPr>
        <w:t xml:space="preserve">Ausente el </w:t>
      </w:r>
      <w:r w:rsidR="00E201CF" w:rsidRPr="00D36D11">
        <w:rPr>
          <w:rFonts w:ascii="Arial" w:eastAsia="Calibri" w:hAnsi="Arial"/>
          <w:sz w:val="28"/>
          <w:szCs w:val="28"/>
          <w:lang w:val="es-ES" w:eastAsia="en-US"/>
        </w:rPr>
        <w:t xml:space="preserve">señor </w:t>
      </w:r>
      <w:proofErr w:type="gramStart"/>
      <w:r w:rsidR="00F11721" w:rsidRPr="00D36D11">
        <w:rPr>
          <w:rFonts w:ascii="Arial" w:eastAsia="Calibri" w:hAnsi="Arial"/>
          <w:sz w:val="28"/>
          <w:szCs w:val="28"/>
          <w:lang w:val="es-ES" w:eastAsia="en-US"/>
        </w:rPr>
        <w:t>Ministro</w:t>
      </w:r>
      <w:proofErr w:type="gramEnd"/>
      <w:r w:rsidR="00F11721" w:rsidRPr="00D36D11">
        <w:rPr>
          <w:rFonts w:ascii="Arial" w:eastAsia="Calibri" w:hAnsi="Arial"/>
          <w:sz w:val="28"/>
          <w:szCs w:val="28"/>
          <w:lang w:val="es-ES" w:eastAsia="en-US"/>
        </w:rPr>
        <w:t xml:space="preserve"> Jorge Mario Pardo Rebolledo. </w:t>
      </w:r>
    </w:p>
    <w:p w14:paraId="526CDD44" w14:textId="77777777" w:rsidR="00237E5B" w:rsidRPr="00D36D11" w:rsidRDefault="00237E5B" w:rsidP="00237E5B">
      <w:pPr>
        <w:tabs>
          <w:tab w:val="left" w:pos="0"/>
        </w:tabs>
        <w:spacing w:before="360" w:after="360" w:line="360" w:lineRule="auto"/>
        <w:ind w:right="-232"/>
        <w:jc w:val="both"/>
        <w:rPr>
          <w:rFonts w:ascii="Arial" w:eastAsia="Calibri" w:hAnsi="Arial"/>
          <w:sz w:val="28"/>
          <w:szCs w:val="28"/>
          <w:lang w:val="es-ES" w:eastAsia="en-US"/>
        </w:rPr>
      </w:pPr>
      <w:r w:rsidRPr="00D36D11">
        <w:rPr>
          <w:rFonts w:ascii="Arial" w:eastAsia="Calibri" w:hAnsi="Arial"/>
          <w:sz w:val="28"/>
          <w:szCs w:val="28"/>
          <w:lang w:val="es-ES" w:eastAsia="en-US"/>
        </w:rPr>
        <w:t>Firman la Ministra Presidenta de la Sala y Ponente, con el Secretario de Acuerdos que autoriza y da fe.</w:t>
      </w:r>
    </w:p>
    <w:bookmarkEnd w:id="19"/>
    <w:p w14:paraId="58A18187" w14:textId="3B23B7B5" w:rsidR="00237E5B" w:rsidRPr="00D36D11" w:rsidRDefault="00237E5B" w:rsidP="00081903">
      <w:pPr>
        <w:tabs>
          <w:tab w:val="left" w:pos="0"/>
        </w:tabs>
        <w:spacing w:before="360" w:after="360" w:line="259" w:lineRule="auto"/>
        <w:ind w:right="-234" w:firstLine="709"/>
        <w:jc w:val="center"/>
        <w:rPr>
          <w:rFonts w:ascii="Arial" w:eastAsia="Calibri" w:hAnsi="Arial"/>
          <w:b/>
          <w:bCs/>
          <w:sz w:val="28"/>
          <w:szCs w:val="28"/>
          <w:lang w:val="es-ES" w:eastAsia="en-US"/>
        </w:rPr>
      </w:pPr>
      <w:r w:rsidRPr="00D36D11">
        <w:rPr>
          <w:rFonts w:ascii="Arial" w:eastAsia="Calibri" w:hAnsi="Arial"/>
          <w:b/>
          <w:bCs/>
          <w:sz w:val="28"/>
          <w:szCs w:val="28"/>
          <w:lang w:val="es-ES" w:eastAsia="en-US"/>
        </w:rPr>
        <w:t xml:space="preserve">PRESIDENTA DE LA PRIMERA SALA Y PONENTE </w:t>
      </w:r>
    </w:p>
    <w:p w14:paraId="46F2FE2C" w14:textId="77777777" w:rsidR="00237E5B" w:rsidRPr="00D36D11" w:rsidRDefault="00237E5B" w:rsidP="00237E5B">
      <w:pPr>
        <w:tabs>
          <w:tab w:val="left" w:pos="0"/>
        </w:tabs>
        <w:spacing w:before="360" w:after="360" w:line="259" w:lineRule="auto"/>
        <w:ind w:right="-234" w:firstLine="709"/>
        <w:jc w:val="center"/>
        <w:rPr>
          <w:rFonts w:ascii="Arial" w:eastAsia="Calibri" w:hAnsi="Arial"/>
          <w:b/>
          <w:bCs/>
          <w:sz w:val="28"/>
          <w:szCs w:val="28"/>
          <w:lang w:val="es-ES" w:eastAsia="en-US"/>
        </w:rPr>
      </w:pPr>
      <w:r w:rsidRPr="00D36D11">
        <w:rPr>
          <w:rFonts w:ascii="Arial" w:eastAsia="Calibri" w:hAnsi="Arial"/>
          <w:b/>
          <w:bCs/>
          <w:sz w:val="28"/>
          <w:szCs w:val="28"/>
          <w:lang w:val="es-ES" w:eastAsia="en-US"/>
        </w:rPr>
        <w:t>MINISTRA ANA MARGARITA RÍOS FARJAT</w:t>
      </w:r>
    </w:p>
    <w:p w14:paraId="730DA790" w14:textId="77777777" w:rsidR="00237E5B" w:rsidRPr="00D36D11" w:rsidRDefault="00237E5B" w:rsidP="00237E5B">
      <w:pPr>
        <w:tabs>
          <w:tab w:val="left" w:pos="0"/>
        </w:tabs>
        <w:spacing w:before="360" w:after="360" w:line="259" w:lineRule="auto"/>
        <w:ind w:right="-234" w:firstLine="709"/>
        <w:jc w:val="center"/>
        <w:rPr>
          <w:rFonts w:ascii="Arial" w:eastAsia="Calibri" w:hAnsi="Arial"/>
          <w:b/>
          <w:bCs/>
          <w:sz w:val="28"/>
          <w:szCs w:val="28"/>
          <w:lang w:val="es-ES" w:eastAsia="en-US"/>
        </w:rPr>
      </w:pPr>
    </w:p>
    <w:p w14:paraId="180DE658" w14:textId="644B75CA" w:rsidR="00237E5B" w:rsidRPr="00D36D11" w:rsidRDefault="00237E5B" w:rsidP="00081903">
      <w:pPr>
        <w:tabs>
          <w:tab w:val="left" w:pos="0"/>
        </w:tabs>
        <w:spacing w:before="360" w:after="360" w:line="259" w:lineRule="auto"/>
        <w:ind w:right="-234" w:firstLine="709"/>
        <w:jc w:val="center"/>
        <w:rPr>
          <w:rFonts w:ascii="Arial" w:eastAsia="Calibri" w:hAnsi="Arial"/>
          <w:b/>
          <w:bCs/>
          <w:sz w:val="28"/>
          <w:szCs w:val="28"/>
          <w:lang w:val="es-ES" w:eastAsia="en-US"/>
        </w:rPr>
      </w:pPr>
      <w:r w:rsidRPr="00D36D11">
        <w:rPr>
          <w:rFonts w:ascii="Arial" w:eastAsia="Calibri" w:hAnsi="Arial"/>
          <w:b/>
          <w:bCs/>
          <w:sz w:val="28"/>
          <w:szCs w:val="28"/>
          <w:lang w:val="es-ES" w:eastAsia="en-US"/>
        </w:rPr>
        <w:t>SECRETARIO DE ACUERDOS DE LA PRIMERA SALA</w:t>
      </w:r>
    </w:p>
    <w:p w14:paraId="684A8EAA" w14:textId="77777777" w:rsidR="00237E5B" w:rsidRPr="00D36D11" w:rsidRDefault="00237E5B" w:rsidP="00237E5B">
      <w:pPr>
        <w:tabs>
          <w:tab w:val="left" w:pos="0"/>
        </w:tabs>
        <w:spacing w:before="360" w:after="360" w:line="259" w:lineRule="auto"/>
        <w:ind w:right="-234" w:firstLine="709"/>
        <w:jc w:val="center"/>
        <w:rPr>
          <w:rFonts w:ascii="Arial" w:eastAsia="Calibri" w:hAnsi="Arial"/>
          <w:sz w:val="28"/>
          <w:szCs w:val="28"/>
          <w:lang w:val="es-MX" w:eastAsia="en-US"/>
        </w:rPr>
      </w:pPr>
      <w:r w:rsidRPr="00D36D11">
        <w:rPr>
          <w:rFonts w:ascii="Arial" w:eastAsia="Calibri" w:hAnsi="Arial"/>
          <w:b/>
          <w:bCs/>
          <w:sz w:val="28"/>
          <w:szCs w:val="28"/>
          <w:lang w:val="es-ES" w:eastAsia="en-US"/>
        </w:rPr>
        <w:t>MAESTRO RAÚL MENDIOLA PIZAÑA</w:t>
      </w:r>
    </w:p>
    <w:p w14:paraId="3C1D8527" w14:textId="2A3DFC15" w:rsidR="00237E5B" w:rsidRPr="0010701C" w:rsidRDefault="00CD28C2" w:rsidP="0010701C">
      <w:pPr>
        <w:tabs>
          <w:tab w:val="left" w:pos="851"/>
        </w:tabs>
        <w:jc w:val="both"/>
        <w:rPr>
          <w:rFonts w:ascii="Arial" w:hAnsi="Arial"/>
          <w:b/>
          <w:sz w:val="16"/>
          <w:szCs w:val="16"/>
        </w:rPr>
      </w:pPr>
      <w:r w:rsidRPr="00E11261">
        <w:rPr>
          <w:rFonts w:ascii="Arial" w:hAnsi="Arial"/>
          <w:sz w:val="18"/>
          <w:szCs w:val="18"/>
        </w:rPr>
        <w:lastRenderedPageBreak/>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 diecisiete en el Diario Oficial de la Federación, en esta versión pública se suprime la información considerada legalmente como reservada o confidencial que encuadra en esos supuestos normativos.</w:t>
      </w:r>
    </w:p>
    <w:sectPr w:rsidR="00237E5B" w:rsidRPr="0010701C" w:rsidSect="004C60E2">
      <w:headerReference w:type="even" r:id="rId11"/>
      <w:headerReference w:type="default" r:id="rId12"/>
      <w:footerReference w:type="even" r:id="rId13"/>
      <w:footerReference w:type="default" r:id="rId14"/>
      <w:footerReference w:type="first" r:id="rId15"/>
      <w:pgSz w:w="12240" w:h="19293" w:code="305"/>
      <w:pgMar w:top="2211" w:right="1701" w:bottom="1701" w:left="1701"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0207B" w14:textId="77777777" w:rsidR="002721C3" w:rsidRDefault="002721C3" w:rsidP="00813E43">
      <w:r>
        <w:separator/>
      </w:r>
    </w:p>
  </w:endnote>
  <w:endnote w:type="continuationSeparator" w:id="0">
    <w:p w14:paraId="2DC72834" w14:textId="77777777" w:rsidR="002721C3" w:rsidRDefault="002721C3" w:rsidP="008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raft">
    <w:altName w:val="Bookman Old Style"/>
    <w:panose1 w:val="00000000000000000000"/>
    <w:charset w:val="00"/>
    <w:family w:val="auto"/>
    <w:notTrueType/>
    <w:pitch w:val="default"/>
    <w:sig w:usb0="00000003" w:usb1="00000000" w:usb2="00000000" w:usb3="00000000" w:csb0="00000001" w:csb1="00000000"/>
  </w:font>
  <w:font w:name="MS Serif">
    <w:altName w:val="Cambria"/>
    <w:panose1 w:val="00000000000000000000"/>
    <w:charset w:val="4D"/>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5810" w14:textId="77777777" w:rsidR="00BD4FD7" w:rsidRDefault="00BD4FD7" w:rsidP="004C6FDB">
    <w:pPr>
      <w:pStyle w:val="Piedepgina"/>
      <w:jc w:val="center"/>
      <w:rPr>
        <w:rFonts w:ascii="Arial" w:hAnsi="Arial" w:cs="Arial"/>
        <w:sz w:val="24"/>
        <w:szCs w:val="24"/>
      </w:rPr>
    </w:pPr>
  </w:p>
  <w:p w14:paraId="115D6768" w14:textId="6174A93B" w:rsidR="00BD4FD7" w:rsidRDefault="00BD4FD7">
    <w:pPr>
      <w:pStyle w:val="Piedepgina"/>
    </w:pPr>
    <w:r w:rsidRPr="009E4012">
      <w:rPr>
        <w:rFonts w:ascii="Arial" w:hAnsi="Arial" w:cs="Arial"/>
        <w:b/>
        <w:bCs/>
        <w:color w:val="548DD4" w:themeColor="text2" w:themeTint="99"/>
        <w:sz w:val="28"/>
        <w:szCs w:val="28"/>
      </w:rPr>
      <w:fldChar w:fldCharType="begin"/>
    </w:r>
    <w:r w:rsidRPr="009E4012">
      <w:rPr>
        <w:rFonts w:ascii="Arial" w:hAnsi="Arial" w:cs="Arial"/>
        <w:b/>
        <w:bCs/>
        <w:color w:val="548DD4" w:themeColor="text2" w:themeTint="99"/>
        <w:sz w:val="28"/>
        <w:szCs w:val="28"/>
      </w:rPr>
      <w:instrText xml:space="preserve"> PAGE   \* MERGEFORMAT </w:instrText>
    </w:r>
    <w:r w:rsidRPr="009E4012">
      <w:rPr>
        <w:rFonts w:ascii="Arial" w:hAnsi="Arial" w:cs="Arial"/>
        <w:b/>
        <w:bCs/>
        <w:color w:val="548DD4" w:themeColor="text2" w:themeTint="99"/>
        <w:sz w:val="28"/>
        <w:szCs w:val="28"/>
      </w:rPr>
      <w:fldChar w:fldCharType="separate"/>
    </w:r>
    <w:r>
      <w:rPr>
        <w:rFonts w:ascii="Arial" w:hAnsi="Arial" w:cs="Arial"/>
        <w:b/>
        <w:bCs/>
        <w:noProof/>
        <w:color w:val="548DD4" w:themeColor="text2" w:themeTint="99"/>
        <w:sz w:val="28"/>
        <w:szCs w:val="28"/>
      </w:rPr>
      <w:t>10</w:t>
    </w:r>
    <w:r w:rsidRPr="009E4012">
      <w:rPr>
        <w:rFonts w:ascii="Arial" w:hAnsi="Arial" w:cs="Arial"/>
        <w:b/>
        <w:bCs/>
        <w:color w:val="548DD4" w:themeColor="text2" w:themeTint="99"/>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283306"/>
      <w:docPartObj>
        <w:docPartGallery w:val="Page Numbers (Bottom of Page)"/>
        <w:docPartUnique/>
      </w:docPartObj>
    </w:sdtPr>
    <w:sdtEndPr>
      <w:rPr>
        <w:rFonts w:ascii="Arial" w:hAnsi="Arial" w:cs="Arial"/>
        <w:b/>
        <w:bCs/>
        <w:color w:val="0070C0"/>
        <w:sz w:val="28"/>
        <w:szCs w:val="28"/>
      </w:rPr>
    </w:sdtEndPr>
    <w:sdtContent>
      <w:p w14:paraId="43469E1F" w14:textId="7E756000" w:rsidR="00BD4FD7" w:rsidRPr="009E4012" w:rsidRDefault="00BD4FD7">
        <w:pPr>
          <w:pStyle w:val="Piedepgina"/>
          <w:jc w:val="right"/>
          <w:rPr>
            <w:rFonts w:ascii="Arial" w:hAnsi="Arial" w:cs="Arial"/>
            <w:b/>
            <w:bCs/>
            <w:color w:val="0070C0"/>
            <w:sz w:val="28"/>
            <w:szCs w:val="28"/>
          </w:rPr>
        </w:pPr>
        <w:r w:rsidRPr="009E4012">
          <w:rPr>
            <w:rFonts w:ascii="Arial" w:hAnsi="Arial" w:cs="Arial"/>
            <w:b/>
            <w:bCs/>
            <w:color w:val="0070C0"/>
            <w:sz w:val="28"/>
            <w:szCs w:val="28"/>
          </w:rPr>
          <w:fldChar w:fldCharType="begin"/>
        </w:r>
        <w:r w:rsidRPr="009E4012">
          <w:rPr>
            <w:rFonts w:ascii="Arial" w:hAnsi="Arial" w:cs="Arial"/>
            <w:b/>
            <w:bCs/>
            <w:color w:val="0070C0"/>
            <w:sz w:val="28"/>
            <w:szCs w:val="28"/>
          </w:rPr>
          <w:instrText>PAGE   \* MERGEFORMAT</w:instrText>
        </w:r>
        <w:r w:rsidRPr="009E4012">
          <w:rPr>
            <w:rFonts w:ascii="Arial" w:hAnsi="Arial" w:cs="Arial"/>
            <w:b/>
            <w:bCs/>
            <w:color w:val="0070C0"/>
            <w:sz w:val="28"/>
            <w:szCs w:val="28"/>
          </w:rPr>
          <w:fldChar w:fldCharType="separate"/>
        </w:r>
        <w:r w:rsidRPr="003E5E1F">
          <w:rPr>
            <w:rFonts w:ascii="Arial" w:hAnsi="Arial" w:cs="Arial"/>
            <w:b/>
            <w:bCs/>
            <w:noProof/>
            <w:color w:val="0070C0"/>
            <w:sz w:val="28"/>
            <w:szCs w:val="28"/>
            <w:lang w:val="es-ES"/>
          </w:rPr>
          <w:t>11</w:t>
        </w:r>
        <w:r w:rsidRPr="009E4012">
          <w:rPr>
            <w:rFonts w:ascii="Arial" w:hAnsi="Arial" w:cs="Arial"/>
            <w:b/>
            <w:bCs/>
            <w:color w:val="0070C0"/>
            <w:sz w:val="28"/>
            <w:szCs w:val="28"/>
          </w:rPr>
          <w:fldChar w:fldCharType="end"/>
        </w:r>
      </w:p>
    </w:sdtContent>
  </w:sdt>
  <w:p w14:paraId="4D411931" w14:textId="7CA0E38D" w:rsidR="00BD4FD7" w:rsidRPr="00C8699B" w:rsidRDefault="00BD4FD7" w:rsidP="004C6FDB">
    <w:pPr>
      <w:pStyle w:val="Piedepgina"/>
      <w:jc w:val="center"/>
      <w:rPr>
        <w:b/>
        <w:bCs/>
        <w:color w:val="0070C0"/>
      </w:rPr>
    </w:pPr>
  </w:p>
  <w:p w14:paraId="003C412F" w14:textId="77777777" w:rsidR="00BD4FD7" w:rsidRDefault="00BD4F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F337" w14:textId="538D2675" w:rsidR="007079CA" w:rsidRDefault="007079CA">
    <w:pPr>
      <w:pStyle w:val="Piedepgina"/>
    </w:pPr>
  </w:p>
  <w:p w14:paraId="6909312A" w14:textId="77777777" w:rsidR="007079CA" w:rsidRDefault="007079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858B1" w14:textId="77777777" w:rsidR="002721C3" w:rsidRDefault="002721C3" w:rsidP="00813E43">
      <w:r>
        <w:separator/>
      </w:r>
    </w:p>
  </w:footnote>
  <w:footnote w:type="continuationSeparator" w:id="0">
    <w:p w14:paraId="71A4703A" w14:textId="77777777" w:rsidR="002721C3" w:rsidRDefault="002721C3" w:rsidP="00813E43">
      <w:r>
        <w:continuationSeparator/>
      </w:r>
    </w:p>
  </w:footnote>
  <w:footnote w:id="1">
    <w:p w14:paraId="3ED05A75" w14:textId="77777777" w:rsidR="00452FBA" w:rsidRPr="00E43D92" w:rsidRDefault="00452FBA"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w:t>
      </w:r>
      <w:r w:rsidRPr="00E43D92">
        <w:rPr>
          <w:b/>
          <w:bCs/>
          <w:sz w:val="24"/>
          <w:szCs w:val="24"/>
        </w:rPr>
        <w:t xml:space="preserve">Artículo 109. </w:t>
      </w:r>
      <w:r w:rsidRPr="00E43D92">
        <w:rPr>
          <w:sz w:val="24"/>
          <w:szCs w:val="24"/>
        </w:rPr>
        <w:t>Será sancionado con las mismas penas del delito de defraudación fiscal, quien: […]</w:t>
      </w:r>
    </w:p>
    <w:p w14:paraId="5A2B0E6C" w14:textId="77777777" w:rsidR="00452FBA" w:rsidRPr="00E43D92" w:rsidRDefault="00452FBA" w:rsidP="00677E67">
      <w:pPr>
        <w:pStyle w:val="Textonotapie"/>
        <w:ind w:left="426" w:hanging="284"/>
        <w:contextualSpacing/>
        <w:rPr>
          <w:sz w:val="24"/>
          <w:szCs w:val="24"/>
        </w:rPr>
      </w:pPr>
      <w:r w:rsidRPr="00E43D92">
        <w:rPr>
          <w:b/>
          <w:bCs/>
          <w:sz w:val="24"/>
          <w:szCs w:val="24"/>
        </w:rPr>
        <w:t>V.</w:t>
      </w:r>
      <w:r w:rsidRPr="00E43D92">
        <w:rPr>
          <w:sz w:val="24"/>
          <w:szCs w:val="24"/>
        </w:rPr>
        <w:t xml:space="preserve"> Sea responsable por omitir presentar por más de doce meses las declaraciones que tengan carácter de definitivas, así como las de un ejercicio fiscal que exijan las leyes fiscales, dejando de pagar la contribución correspondiente. […]</w:t>
      </w:r>
    </w:p>
    <w:p w14:paraId="40D52FDC" w14:textId="77777777" w:rsidR="00452FBA" w:rsidRPr="00E43D92" w:rsidRDefault="00452FBA" w:rsidP="00677E67">
      <w:pPr>
        <w:pStyle w:val="Textonotapie"/>
        <w:ind w:left="142" w:hanging="284"/>
        <w:contextualSpacing/>
        <w:rPr>
          <w:sz w:val="24"/>
          <w:szCs w:val="24"/>
        </w:rPr>
      </w:pPr>
      <w:r w:rsidRPr="00E43D92">
        <w:rPr>
          <w:b/>
          <w:bCs/>
          <w:sz w:val="24"/>
          <w:szCs w:val="24"/>
        </w:rPr>
        <w:t xml:space="preserve">   Artículo 108. </w:t>
      </w:r>
      <w:r w:rsidRPr="00E43D92">
        <w:rPr>
          <w:sz w:val="24"/>
          <w:szCs w:val="24"/>
        </w:rPr>
        <w:t xml:space="preserve">Comete el delito de defraudación fiscal </w:t>
      </w:r>
      <w:proofErr w:type="gramStart"/>
      <w:r w:rsidRPr="00E43D92">
        <w:rPr>
          <w:sz w:val="24"/>
          <w:szCs w:val="24"/>
        </w:rPr>
        <w:t>quien</w:t>
      </w:r>
      <w:proofErr w:type="gramEnd"/>
      <w:r w:rsidRPr="00E43D92">
        <w:rPr>
          <w:sz w:val="24"/>
          <w:szCs w:val="24"/>
        </w:rPr>
        <w:t xml:space="preserve"> con uso de engaños o aprovechamiento de errores, omita total o parcialmente el pago de alguna contribución u obtenga un beneficio indebido con perjuicio del fisco federal. […]</w:t>
      </w:r>
    </w:p>
    <w:p w14:paraId="4D99D09B" w14:textId="77777777" w:rsidR="00452FBA" w:rsidRPr="00E43D92" w:rsidRDefault="00452FBA" w:rsidP="00677E67">
      <w:pPr>
        <w:pStyle w:val="Textonotapie"/>
        <w:ind w:left="142"/>
        <w:contextualSpacing/>
        <w:rPr>
          <w:sz w:val="24"/>
          <w:szCs w:val="24"/>
        </w:rPr>
      </w:pPr>
      <w:r w:rsidRPr="00E43D92">
        <w:rPr>
          <w:sz w:val="24"/>
          <w:szCs w:val="24"/>
        </w:rPr>
        <w:t>El delito de defraudación fiscal se sancionará con las penas siguientes: […]</w:t>
      </w:r>
    </w:p>
    <w:p w14:paraId="20E4A14D" w14:textId="77777777" w:rsidR="00452FBA" w:rsidRPr="00E43D92" w:rsidRDefault="00452FBA" w:rsidP="00677E67">
      <w:pPr>
        <w:pStyle w:val="Textonotapie"/>
        <w:ind w:left="426" w:hanging="284"/>
        <w:contextualSpacing/>
        <w:rPr>
          <w:sz w:val="24"/>
          <w:szCs w:val="24"/>
        </w:rPr>
      </w:pPr>
      <w:r w:rsidRPr="00E43D92">
        <w:rPr>
          <w:b/>
          <w:bCs/>
          <w:sz w:val="24"/>
          <w:szCs w:val="24"/>
        </w:rPr>
        <w:t>III.</w:t>
      </w:r>
      <w:r w:rsidRPr="00E43D92">
        <w:rPr>
          <w:sz w:val="24"/>
          <w:szCs w:val="24"/>
        </w:rPr>
        <w:t xml:space="preserve"> Con prisión de tres años a nueve años cuando el monto de lo defraudado fuere mayor de $2,898,490.00. […]</w:t>
      </w:r>
    </w:p>
  </w:footnote>
  <w:footnote w:id="2">
    <w:p w14:paraId="49AEA0A2" w14:textId="77777777" w:rsidR="003774DC" w:rsidRPr="00E43D92" w:rsidRDefault="003774DC" w:rsidP="003774DC">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Ídem. </w:t>
      </w:r>
    </w:p>
  </w:footnote>
  <w:footnote w:id="3">
    <w:p w14:paraId="4E6FC4DD" w14:textId="3BAF346C" w:rsidR="00452FBA" w:rsidRPr="00E43D92" w:rsidRDefault="00452FBA"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w:t>
      </w:r>
      <w:r w:rsidR="00764E2D" w:rsidRPr="00E43D92">
        <w:rPr>
          <w:sz w:val="24"/>
          <w:szCs w:val="24"/>
        </w:rPr>
        <w:t>Ídem.</w:t>
      </w:r>
      <w:r w:rsidRPr="00E43D92">
        <w:rPr>
          <w:sz w:val="24"/>
          <w:szCs w:val="24"/>
        </w:rPr>
        <w:t xml:space="preserve"> </w:t>
      </w:r>
    </w:p>
  </w:footnote>
  <w:footnote w:id="4">
    <w:p w14:paraId="47663977" w14:textId="474EA5C9" w:rsidR="000726A4" w:rsidRPr="00E43D92" w:rsidRDefault="000726A4"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w:t>
      </w:r>
      <w:r w:rsidR="000F40C6" w:rsidRPr="00E43D92">
        <w:rPr>
          <w:sz w:val="24"/>
          <w:szCs w:val="24"/>
        </w:rPr>
        <w:t>Corresponde al</w:t>
      </w:r>
      <w:r w:rsidRPr="00E43D92">
        <w:rPr>
          <w:sz w:val="24"/>
          <w:szCs w:val="24"/>
        </w:rPr>
        <w:t xml:space="preserve"> Juez de Control el dictado del auto de vinculación a proceso que tiene lugar en la audiencia inicial, de conformidad con el artículo 133, fracción I, del Código Nacional de Procedimientos Penales, que señala lo siguiente:</w:t>
      </w:r>
    </w:p>
    <w:p w14:paraId="37B7559C" w14:textId="77777777" w:rsidR="000726A4" w:rsidRPr="00E43D92" w:rsidRDefault="000726A4" w:rsidP="00677E67">
      <w:pPr>
        <w:pStyle w:val="Textonotapie"/>
        <w:ind w:left="426" w:hanging="284"/>
        <w:contextualSpacing/>
        <w:rPr>
          <w:sz w:val="24"/>
          <w:szCs w:val="24"/>
        </w:rPr>
      </w:pPr>
      <w:r w:rsidRPr="00E43D92">
        <w:rPr>
          <w:b/>
          <w:bCs/>
          <w:sz w:val="24"/>
          <w:szCs w:val="24"/>
        </w:rPr>
        <w:t>I.</w:t>
      </w:r>
      <w:r w:rsidRPr="00E43D92">
        <w:rPr>
          <w:sz w:val="24"/>
          <w:szCs w:val="24"/>
        </w:rPr>
        <w:t xml:space="preserve"> Juez de control, con competencia para ejercer las atribuciones que este Código le reconoce desde el inicio de la etapa de investigación hasta el dictado del auto de apertura a juicio; [...]. </w:t>
      </w:r>
    </w:p>
  </w:footnote>
  <w:footnote w:id="5">
    <w:p w14:paraId="5A0B941B" w14:textId="0BED4BC2" w:rsidR="000726A4" w:rsidRPr="00CF501C" w:rsidRDefault="000726A4" w:rsidP="00677E67">
      <w:pPr>
        <w:pStyle w:val="Estilo"/>
        <w:ind w:left="142" w:hanging="284"/>
        <w:contextualSpacing/>
        <w:rPr>
          <w:rFonts w:ascii="Times New Roman" w:hAnsi="Times New Roman"/>
          <w:sz w:val="24"/>
          <w:szCs w:val="24"/>
          <w:lang w:val="es-MX"/>
        </w:rPr>
      </w:pPr>
      <w:r w:rsidRPr="00E43D92">
        <w:rPr>
          <w:rFonts w:ascii="Times New Roman" w:hAnsi="Times New Roman"/>
          <w:sz w:val="24"/>
          <w:szCs w:val="24"/>
          <w:vertAlign w:val="superscript"/>
          <w:lang w:val="es-MX" w:eastAsia="es-MX"/>
        </w:rPr>
        <w:footnoteRef/>
      </w:r>
      <w:r w:rsidRPr="00E43D92">
        <w:rPr>
          <w:rFonts w:ascii="Times New Roman" w:hAnsi="Times New Roman"/>
          <w:sz w:val="24"/>
          <w:szCs w:val="24"/>
          <w:vertAlign w:val="superscript"/>
          <w:lang w:val="es-MX" w:eastAsia="es-MX"/>
        </w:rPr>
        <w:t xml:space="preserve"> </w:t>
      </w:r>
      <w:r w:rsidR="00F747B0" w:rsidRPr="00E43D92">
        <w:rPr>
          <w:rFonts w:ascii="Times New Roman" w:hAnsi="Times New Roman"/>
          <w:sz w:val="24"/>
          <w:szCs w:val="24"/>
          <w:lang w:val="es-MX" w:eastAsia="es-MX"/>
        </w:rPr>
        <w:t xml:space="preserve">Las normas </w:t>
      </w:r>
      <w:r w:rsidR="000A3907" w:rsidRPr="00E43D92">
        <w:rPr>
          <w:rFonts w:ascii="Times New Roman" w:hAnsi="Times New Roman"/>
          <w:sz w:val="24"/>
          <w:szCs w:val="24"/>
          <w:lang w:val="es-MX" w:eastAsia="es-MX"/>
        </w:rPr>
        <w:t xml:space="preserve">que prevén los tipos penales </w:t>
      </w:r>
      <w:r w:rsidR="00F747B0" w:rsidRPr="00E43D92">
        <w:rPr>
          <w:rFonts w:ascii="Times New Roman" w:hAnsi="Times New Roman"/>
          <w:sz w:val="24"/>
          <w:szCs w:val="24"/>
          <w:lang w:val="es-MX" w:eastAsia="es-MX"/>
        </w:rPr>
        <w:t>se cita</w:t>
      </w:r>
      <w:r w:rsidR="00C94A7C" w:rsidRPr="00E43D92">
        <w:rPr>
          <w:rFonts w:ascii="Times New Roman" w:hAnsi="Times New Roman"/>
          <w:sz w:val="24"/>
          <w:szCs w:val="24"/>
          <w:lang w:val="es-MX" w:eastAsia="es-MX"/>
        </w:rPr>
        <w:t>ron</w:t>
      </w:r>
      <w:r w:rsidR="00F747B0" w:rsidRPr="00E43D92">
        <w:rPr>
          <w:rFonts w:ascii="Times New Roman" w:hAnsi="Times New Roman"/>
          <w:sz w:val="24"/>
          <w:szCs w:val="24"/>
          <w:lang w:val="es-MX" w:eastAsia="es-MX"/>
        </w:rPr>
        <w:t xml:space="preserve"> en la nota a pie número 1.</w:t>
      </w:r>
      <w:r w:rsidR="00F747B0" w:rsidRPr="00E43D92">
        <w:rPr>
          <w:rFonts w:ascii="Times New Roman" w:hAnsi="Times New Roman"/>
          <w:b/>
          <w:bCs/>
          <w:sz w:val="24"/>
          <w:szCs w:val="24"/>
          <w:lang w:val="es-MX"/>
        </w:rPr>
        <w:t xml:space="preserve"> </w:t>
      </w:r>
    </w:p>
  </w:footnote>
  <w:footnote w:id="6">
    <w:p w14:paraId="11FEFAA5" w14:textId="3C2E4BEF" w:rsidR="00403DB2" w:rsidRPr="00E43D92" w:rsidRDefault="00403DB2"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En la misma fecha se llevó a cabo la audiencia de lectura y explicación de la sentencia.</w:t>
      </w:r>
    </w:p>
  </w:footnote>
  <w:footnote w:id="7">
    <w:p w14:paraId="7003445C" w14:textId="39C0C2D1" w:rsidR="00F8326F" w:rsidRPr="00E43D92" w:rsidRDefault="00F8326F" w:rsidP="00677E67">
      <w:pPr>
        <w:pStyle w:val="Estilo"/>
        <w:ind w:left="142" w:hanging="284"/>
        <w:contextualSpacing/>
        <w:rPr>
          <w:rFonts w:ascii="Times New Roman" w:hAnsi="Times New Roman"/>
          <w:sz w:val="24"/>
          <w:szCs w:val="24"/>
          <w:lang w:val="es-MX" w:eastAsia="es-MX"/>
        </w:rPr>
      </w:pPr>
      <w:r w:rsidRPr="00E43D92">
        <w:rPr>
          <w:rStyle w:val="Refdenotaalpie"/>
          <w:rFonts w:ascii="Times New Roman" w:hAnsi="Times New Roman"/>
          <w:sz w:val="24"/>
          <w:szCs w:val="24"/>
        </w:rPr>
        <w:footnoteRef/>
      </w:r>
      <w:r w:rsidRPr="00CF501C">
        <w:rPr>
          <w:rFonts w:ascii="Times New Roman" w:hAnsi="Times New Roman"/>
          <w:sz w:val="24"/>
          <w:szCs w:val="24"/>
          <w:lang w:val="es-MX"/>
        </w:rPr>
        <w:t xml:space="preserve"> </w:t>
      </w:r>
      <w:r w:rsidR="00677E67" w:rsidRPr="00E43D92">
        <w:rPr>
          <w:rFonts w:ascii="Times New Roman" w:hAnsi="Times New Roman"/>
          <w:b/>
          <w:bCs/>
          <w:sz w:val="24"/>
          <w:szCs w:val="24"/>
          <w:lang w:val="es-ES_tradnl"/>
        </w:rPr>
        <w:t>Artículo</w:t>
      </w:r>
      <w:r w:rsidR="00D30BC8" w:rsidRPr="00E43D92">
        <w:rPr>
          <w:rFonts w:ascii="Times New Roman" w:hAnsi="Times New Roman"/>
          <w:b/>
          <w:bCs/>
          <w:sz w:val="24"/>
          <w:szCs w:val="24"/>
          <w:lang w:val="es-MX" w:eastAsia="es-MX"/>
        </w:rPr>
        <w:t xml:space="preserve"> 15.</w:t>
      </w:r>
      <w:r w:rsidR="00D30BC8" w:rsidRPr="00E43D92">
        <w:rPr>
          <w:rFonts w:ascii="Times New Roman" w:hAnsi="Times New Roman"/>
          <w:sz w:val="24"/>
          <w:szCs w:val="24"/>
          <w:lang w:val="es-MX" w:eastAsia="es-MX"/>
        </w:rPr>
        <w:t xml:space="preserve"> El delito se excluye cuando: </w:t>
      </w:r>
    </w:p>
    <w:p w14:paraId="0E303B51" w14:textId="13AD1D0E" w:rsidR="00D30BC8" w:rsidRPr="00E43D92" w:rsidRDefault="00D30BC8" w:rsidP="00677E67">
      <w:pPr>
        <w:pStyle w:val="Estilo"/>
        <w:ind w:left="426" w:hanging="284"/>
        <w:contextualSpacing/>
        <w:rPr>
          <w:rFonts w:ascii="Times New Roman" w:hAnsi="Times New Roman"/>
          <w:sz w:val="24"/>
          <w:szCs w:val="24"/>
          <w:lang w:val="es-MX" w:eastAsia="es-MX"/>
        </w:rPr>
      </w:pPr>
      <w:r w:rsidRPr="00E43D92">
        <w:rPr>
          <w:rFonts w:ascii="Times New Roman" w:hAnsi="Times New Roman"/>
          <w:b/>
          <w:bCs/>
          <w:sz w:val="24"/>
          <w:szCs w:val="24"/>
          <w:lang w:val="es-MX" w:eastAsia="es-MX"/>
        </w:rPr>
        <w:t>II.</w:t>
      </w:r>
      <w:r w:rsidRPr="00E43D92">
        <w:rPr>
          <w:rFonts w:ascii="Times New Roman" w:hAnsi="Times New Roman"/>
          <w:sz w:val="24"/>
          <w:szCs w:val="24"/>
          <w:lang w:val="es-MX" w:eastAsia="es-MX"/>
        </w:rPr>
        <w:t xml:space="preserve"> Se demuestre la inexistencia de alguno de los elementos que integran la descripción típica del delito de que se trate. </w:t>
      </w:r>
    </w:p>
    <w:p w14:paraId="62CE6AF2" w14:textId="240F0A1A" w:rsidR="00F8326F" w:rsidRPr="00E43D92" w:rsidRDefault="00F8326F" w:rsidP="00677E67">
      <w:pPr>
        <w:pStyle w:val="Estilo"/>
        <w:ind w:left="142" w:hanging="284"/>
        <w:contextualSpacing/>
        <w:rPr>
          <w:rFonts w:ascii="Times New Roman" w:hAnsi="Times New Roman"/>
          <w:sz w:val="24"/>
          <w:szCs w:val="24"/>
          <w:lang w:val="es-MX" w:eastAsia="es-MX"/>
        </w:rPr>
      </w:pPr>
      <w:r w:rsidRPr="00E43D92">
        <w:rPr>
          <w:rFonts w:ascii="Times New Roman" w:hAnsi="Times New Roman"/>
          <w:b/>
          <w:bCs/>
          <w:sz w:val="24"/>
          <w:szCs w:val="24"/>
          <w:lang w:val="es-MX" w:eastAsia="es-MX"/>
        </w:rPr>
        <w:t>Artículo 405.</w:t>
      </w:r>
      <w:r w:rsidRPr="00E43D92">
        <w:rPr>
          <w:rFonts w:ascii="Times New Roman" w:hAnsi="Times New Roman"/>
          <w:sz w:val="24"/>
          <w:szCs w:val="24"/>
          <w:lang w:val="es-MX" w:eastAsia="es-MX"/>
        </w:rPr>
        <w:t xml:space="preserve"> Sentencia absolutoria. […]</w:t>
      </w:r>
    </w:p>
    <w:p w14:paraId="34EF400F" w14:textId="7719639A" w:rsidR="00F8326F" w:rsidRPr="00CF501C" w:rsidRDefault="00F8326F" w:rsidP="00677E67">
      <w:pPr>
        <w:pStyle w:val="Estilo"/>
        <w:ind w:left="426" w:hanging="284"/>
        <w:contextualSpacing/>
        <w:rPr>
          <w:rFonts w:ascii="Times New Roman" w:hAnsi="Times New Roman"/>
          <w:sz w:val="24"/>
          <w:szCs w:val="24"/>
          <w:lang w:val="es-MX"/>
        </w:rPr>
      </w:pPr>
      <w:r w:rsidRPr="00E43D92">
        <w:rPr>
          <w:rFonts w:ascii="Times New Roman" w:hAnsi="Times New Roman"/>
          <w:b/>
          <w:bCs/>
          <w:sz w:val="24"/>
          <w:szCs w:val="24"/>
          <w:lang w:val="es-MX" w:eastAsia="es-MX"/>
        </w:rPr>
        <w:t>I.</w:t>
      </w:r>
      <w:r w:rsidRPr="00E43D92">
        <w:rPr>
          <w:rFonts w:ascii="Times New Roman" w:hAnsi="Times New Roman"/>
          <w:sz w:val="24"/>
          <w:szCs w:val="24"/>
          <w:lang w:val="es-MX" w:eastAsia="es-MX"/>
        </w:rPr>
        <w:t xml:space="preserve"> Son causas de atipicidad: la ausencia de voluntad o de conducta, la falta de alguno de los elementos del tipo penal, el consentimiento de la víctima que recaiga sobre algún bien jurídico disponible, el error de tipo vencible que recaiga sobre algún elemento del tipo penal que no admita, de acuerdo con el catálogo de delitos susceptibles de configurarse de forma culposa previsto en la legislación penal aplicable, así como el error de tipo invencible; […].</w:t>
      </w:r>
      <w:r w:rsidRPr="00CF501C">
        <w:rPr>
          <w:rFonts w:ascii="Times New Roman" w:hAnsi="Times New Roman"/>
          <w:sz w:val="24"/>
          <w:szCs w:val="24"/>
          <w:lang w:val="es-MX"/>
        </w:rPr>
        <w:t xml:space="preserve"> </w:t>
      </w:r>
    </w:p>
  </w:footnote>
  <w:footnote w:id="8">
    <w:p w14:paraId="7FADF063" w14:textId="3294F72D" w:rsidR="008747A9" w:rsidRPr="00E43D92" w:rsidRDefault="008747A9"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Resolución de quince de julio de dos mil diecinueve</w:t>
      </w:r>
      <w:r w:rsidR="00EC5449" w:rsidRPr="00E43D92">
        <w:rPr>
          <w:sz w:val="24"/>
          <w:szCs w:val="24"/>
        </w:rPr>
        <w:t xml:space="preserve">, emitida en </w:t>
      </w:r>
      <w:proofErr w:type="gramStart"/>
      <w:r w:rsidR="00EC5449" w:rsidRPr="00E43D92">
        <w:rPr>
          <w:sz w:val="24"/>
          <w:szCs w:val="24"/>
        </w:rPr>
        <w:t>el toca penal</w:t>
      </w:r>
      <w:proofErr w:type="gramEnd"/>
      <w:r w:rsidR="00EC5449" w:rsidRPr="00E43D92">
        <w:rPr>
          <w:sz w:val="24"/>
          <w:szCs w:val="24"/>
        </w:rPr>
        <w:t xml:space="preserve"> </w:t>
      </w:r>
      <w:r w:rsidR="008E3B15" w:rsidRPr="008E3B15">
        <w:rPr>
          <w:color w:val="FF0000"/>
          <w:sz w:val="24"/>
          <w:szCs w:val="24"/>
        </w:rPr>
        <w:t>*********</w:t>
      </w:r>
      <w:r w:rsidR="00EC5449" w:rsidRPr="00E43D92">
        <w:rPr>
          <w:sz w:val="24"/>
          <w:szCs w:val="24"/>
        </w:rPr>
        <w:t xml:space="preserve">. </w:t>
      </w:r>
    </w:p>
  </w:footnote>
  <w:footnote w:id="9">
    <w:p w14:paraId="09E540CE" w14:textId="4EA4F3D5" w:rsidR="007A1621" w:rsidRPr="00E43D92" w:rsidRDefault="007A1621"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w:t>
      </w:r>
      <w:r w:rsidR="00BB4CAB" w:rsidRPr="00E43D92">
        <w:rPr>
          <w:sz w:val="24"/>
          <w:szCs w:val="24"/>
        </w:rPr>
        <w:t xml:space="preserve">SEFA </w:t>
      </w:r>
      <w:r w:rsidR="00BB4CAB" w:rsidRPr="00E43D92">
        <w:rPr>
          <w:color w:val="FF0000"/>
          <w:sz w:val="24"/>
          <w:szCs w:val="24"/>
        </w:rPr>
        <w:t>310/2020</w:t>
      </w:r>
      <w:r w:rsidR="00BB4CAB" w:rsidRPr="00E43D92">
        <w:rPr>
          <w:sz w:val="24"/>
          <w:szCs w:val="24"/>
        </w:rPr>
        <w:t xml:space="preserve">. </w:t>
      </w:r>
      <w:r w:rsidR="00542448" w:rsidRPr="00E43D92">
        <w:rPr>
          <w:sz w:val="24"/>
          <w:szCs w:val="24"/>
        </w:rPr>
        <w:t xml:space="preserve">Mayoría de cuatro votos de la </w:t>
      </w:r>
      <w:proofErr w:type="gramStart"/>
      <w:r w:rsidR="00542448" w:rsidRPr="00E43D92">
        <w:rPr>
          <w:sz w:val="24"/>
          <w:szCs w:val="24"/>
        </w:rPr>
        <w:t>Ministra</w:t>
      </w:r>
      <w:proofErr w:type="gramEnd"/>
      <w:r w:rsidR="00542448" w:rsidRPr="00E43D92">
        <w:rPr>
          <w:sz w:val="24"/>
          <w:szCs w:val="24"/>
        </w:rPr>
        <w:t xml:space="preserve"> Norma Lucía Piña Hernández, los Ministros Juan Luis González Alcántara Carrancá, Jorge Mario Pardo Rebolledo</w:t>
      </w:r>
      <w:r w:rsidR="00906AB8" w:rsidRPr="00E43D92">
        <w:rPr>
          <w:sz w:val="24"/>
          <w:szCs w:val="24"/>
        </w:rPr>
        <w:t xml:space="preserve"> </w:t>
      </w:r>
      <w:r w:rsidR="00542448" w:rsidRPr="00E43D92">
        <w:rPr>
          <w:sz w:val="24"/>
          <w:szCs w:val="24"/>
        </w:rPr>
        <w:t xml:space="preserve">y la Ministra Ana Margarita Ríos </w:t>
      </w:r>
      <w:proofErr w:type="spellStart"/>
      <w:r w:rsidR="00542448" w:rsidRPr="00E43D92">
        <w:rPr>
          <w:sz w:val="24"/>
          <w:szCs w:val="24"/>
        </w:rPr>
        <w:t>Farjat</w:t>
      </w:r>
      <w:proofErr w:type="spellEnd"/>
      <w:r w:rsidR="00542448" w:rsidRPr="00E43D92">
        <w:rPr>
          <w:sz w:val="24"/>
          <w:szCs w:val="24"/>
        </w:rPr>
        <w:t xml:space="preserve"> (Ponente); en contra del emitido por el Ministro Alfredo Gutiérrez Ortiz Mena.</w:t>
      </w:r>
    </w:p>
  </w:footnote>
  <w:footnote w:id="10">
    <w:p w14:paraId="093FCBFD" w14:textId="4FDEF7F7" w:rsidR="00355FC3" w:rsidRPr="00E43D92" w:rsidRDefault="00355FC3" w:rsidP="00355FC3">
      <w:pPr>
        <w:pStyle w:val="Textonotapie"/>
        <w:ind w:left="284" w:hanging="426"/>
        <w:rPr>
          <w:sz w:val="24"/>
          <w:szCs w:val="24"/>
        </w:rPr>
      </w:pPr>
      <w:r w:rsidRPr="00E43D92">
        <w:rPr>
          <w:rStyle w:val="Refdenotaalpie"/>
          <w:sz w:val="24"/>
          <w:szCs w:val="24"/>
        </w:rPr>
        <w:footnoteRef/>
      </w:r>
      <w:r w:rsidRPr="00E43D92">
        <w:rPr>
          <w:sz w:val="24"/>
          <w:szCs w:val="24"/>
        </w:rPr>
        <w:t xml:space="preserve"> Sin tomar en cuenta el sábado catorce y domingo quince, al ser inhábiles en términos de</w:t>
      </w:r>
      <w:r w:rsidR="00BE48A5" w:rsidRPr="00E43D92">
        <w:rPr>
          <w:sz w:val="24"/>
          <w:szCs w:val="24"/>
        </w:rPr>
        <w:t xml:space="preserve"> </w:t>
      </w:r>
      <w:r w:rsidRPr="00E43D92">
        <w:rPr>
          <w:sz w:val="24"/>
          <w:szCs w:val="24"/>
        </w:rPr>
        <w:t>l</w:t>
      </w:r>
      <w:r w:rsidR="00BE48A5" w:rsidRPr="00E43D92">
        <w:rPr>
          <w:sz w:val="24"/>
          <w:szCs w:val="24"/>
        </w:rPr>
        <w:t>os</w:t>
      </w:r>
      <w:r w:rsidRPr="00E43D92">
        <w:rPr>
          <w:sz w:val="24"/>
          <w:szCs w:val="24"/>
        </w:rPr>
        <w:t xml:space="preserve"> artículo</w:t>
      </w:r>
      <w:r w:rsidR="00BE48A5" w:rsidRPr="00E43D92">
        <w:rPr>
          <w:sz w:val="24"/>
          <w:szCs w:val="24"/>
        </w:rPr>
        <w:t>s</w:t>
      </w:r>
      <w:r w:rsidRPr="00E43D92">
        <w:rPr>
          <w:sz w:val="24"/>
          <w:szCs w:val="24"/>
        </w:rPr>
        <w:t xml:space="preserve"> 19 de la Ley de Amparo</w:t>
      </w:r>
      <w:r w:rsidR="00BE48A5" w:rsidRPr="00E43D92">
        <w:rPr>
          <w:sz w:val="24"/>
          <w:szCs w:val="24"/>
        </w:rPr>
        <w:t xml:space="preserve">, </w:t>
      </w:r>
      <w:r w:rsidR="00E57785" w:rsidRPr="00E43D92">
        <w:rPr>
          <w:sz w:val="24"/>
          <w:szCs w:val="24"/>
        </w:rPr>
        <w:t>3 y 163 de la abrogada Ley Orgánica del Poder Judicial de la Federación</w:t>
      </w:r>
      <w:r w:rsidRPr="00E43D92">
        <w:rPr>
          <w:sz w:val="24"/>
          <w:szCs w:val="24"/>
        </w:rPr>
        <w:t>.</w:t>
      </w:r>
    </w:p>
  </w:footnote>
  <w:footnote w:id="11">
    <w:p w14:paraId="6BBE1A02" w14:textId="77777777" w:rsidR="00E63F97" w:rsidRPr="00E43D92" w:rsidRDefault="00E63F97"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w:t>
      </w:r>
      <w:r w:rsidRPr="00E43D92">
        <w:rPr>
          <w:b/>
          <w:bCs/>
          <w:sz w:val="24"/>
          <w:szCs w:val="24"/>
        </w:rPr>
        <w:t>Artículo 92.</w:t>
      </w:r>
      <w:r w:rsidRPr="00E43D92">
        <w:rPr>
          <w:sz w:val="24"/>
          <w:szCs w:val="24"/>
        </w:rPr>
        <w:t xml:space="preserve"> La Secretaría de Hacienda y Crédito Público tendrá el carácter de víctima u ofendida en los procedimientos penales y juicios relacionados con delitos previstos en este Código. Los abogados hacendarios podrán actuar como asesores jurídicos dentro de dichos procedimientos. […]</w:t>
      </w:r>
    </w:p>
  </w:footnote>
  <w:footnote w:id="12">
    <w:p w14:paraId="76F89FE8" w14:textId="0006D176" w:rsidR="00E63F97" w:rsidRPr="00E43D92" w:rsidRDefault="00E63F97"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Los datos del expediente se citan en la nota la pie número </w:t>
      </w:r>
      <w:r w:rsidR="00556FF1" w:rsidRPr="00E43D92">
        <w:rPr>
          <w:sz w:val="24"/>
          <w:szCs w:val="24"/>
        </w:rPr>
        <w:t>9</w:t>
      </w:r>
      <w:r w:rsidRPr="00E43D92">
        <w:rPr>
          <w:sz w:val="24"/>
          <w:szCs w:val="24"/>
        </w:rPr>
        <w:t xml:space="preserve">. </w:t>
      </w:r>
    </w:p>
  </w:footnote>
  <w:footnote w:id="13">
    <w:p w14:paraId="3B1B77C0" w14:textId="77777777" w:rsidR="00E63F97" w:rsidRPr="00E43D92" w:rsidRDefault="00E63F97" w:rsidP="00677E67">
      <w:pPr>
        <w:pStyle w:val="Textonotapie"/>
        <w:keepNext/>
        <w:keepLines/>
        <w:pageBreakBefore/>
        <w:ind w:left="142" w:hanging="284"/>
        <w:contextualSpacing/>
        <w:rPr>
          <w:sz w:val="24"/>
          <w:szCs w:val="24"/>
          <w:lang w:val="es-ES"/>
        </w:rPr>
      </w:pPr>
      <w:r w:rsidRPr="00E43D92">
        <w:rPr>
          <w:rStyle w:val="Refdenotaalpie"/>
          <w:sz w:val="24"/>
          <w:szCs w:val="24"/>
        </w:rPr>
        <w:footnoteRef/>
      </w:r>
      <w:r w:rsidRPr="00E43D92">
        <w:rPr>
          <w:sz w:val="24"/>
          <w:szCs w:val="24"/>
        </w:rPr>
        <w:t xml:space="preserve"> </w:t>
      </w:r>
      <w:r w:rsidRPr="00E43D92">
        <w:rPr>
          <w:b/>
          <w:sz w:val="24"/>
          <w:szCs w:val="24"/>
          <w:lang w:val="es-ES"/>
        </w:rPr>
        <w:t>Artículo 107</w:t>
      </w:r>
      <w:r w:rsidRPr="00E43D92">
        <w:rPr>
          <w:bCs/>
          <w:sz w:val="24"/>
          <w:szCs w:val="24"/>
          <w:lang w:val="es-ES"/>
        </w:rPr>
        <w:t xml:space="preserve">. </w:t>
      </w:r>
      <w:r w:rsidRPr="00E43D92">
        <w:rPr>
          <w:sz w:val="24"/>
          <w:szCs w:val="24"/>
          <w:lang w:val="es-ES"/>
        </w:rPr>
        <w:t xml:space="preserve">Las controversias de que habla el artículo 103 de esta Constitución, con excepción de aquellas en materia electoral, se sujetarán a los procedimientos que determine la ley reglamentaria, de acuerdo con las bases siguientes: […] </w:t>
      </w:r>
    </w:p>
    <w:p w14:paraId="27CDCCF4" w14:textId="77777777" w:rsidR="00E63F97" w:rsidRPr="00E43D92" w:rsidRDefault="00E63F97" w:rsidP="00677E67">
      <w:pPr>
        <w:pStyle w:val="Textonotapie"/>
        <w:keepNext/>
        <w:keepLines/>
        <w:pageBreakBefore/>
        <w:ind w:left="426" w:hanging="284"/>
        <w:contextualSpacing/>
        <w:rPr>
          <w:sz w:val="24"/>
          <w:szCs w:val="24"/>
          <w:lang w:val="es-ES_tradnl"/>
        </w:rPr>
      </w:pPr>
      <w:r w:rsidRPr="00E43D92">
        <w:rPr>
          <w:b/>
          <w:bCs/>
          <w:sz w:val="24"/>
          <w:szCs w:val="24"/>
        </w:rPr>
        <w:t>V.</w:t>
      </w:r>
      <w:r w:rsidRPr="00E43D92">
        <w:rPr>
          <w:sz w:val="24"/>
          <w:szCs w:val="24"/>
        </w:rPr>
        <w:t xml:space="preserve"> El amparo contra sentencias definitivas, laudos o resoluciones que pongan fin al juicio se promoverá ante el Tribunal Colegiado de Circuito competente de conformidad con la ley, en los casos siguientes: […] </w:t>
      </w:r>
    </w:p>
    <w:p w14:paraId="1D3C7C11" w14:textId="77777777" w:rsidR="00E63F97" w:rsidRPr="00E43D92" w:rsidRDefault="00E63F97" w:rsidP="00677E67">
      <w:pPr>
        <w:pStyle w:val="Textonotapie"/>
        <w:keepNext/>
        <w:keepLines/>
        <w:pageBreakBefore/>
        <w:ind w:left="142"/>
        <w:contextualSpacing/>
        <w:rPr>
          <w:sz w:val="24"/>
          <w:szCs w:val="24"/>
        </w:rPr>
      </w:pPr>
      <w:r w:rsidRPr="00E43D92">
        <w:rPr>
          <w:sz w:val="24"/>
          <w:szCs w:val="24"/>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p w14:paraId="34706055" w14:textId="77777777" w:rsidR="00E63F97" w:rsidRPr="00E43D92" w:rsidRDefault="00E63F97" w:rsidP="00677E67">
      <w:pPr>
        <w:pStyle w:val="Textonotapie"/>
        <w:keepNext/>
        <w:keepLines/>
        <w:pageBreakBefore/>
        <w:ind w:left="142" w:hanging="284"/>
        <w:contextualSpacing/>
        <w:rPr>
          <w:sz w:val="24"/>
          <w:szCs w:val="24"/>
        </w:rPr>
      </w:pPr>
      <w:r w:rsidRPr="00E43D92">
        <w:rPr>
          <w:b/>
          <w:bCs/>
          <w:sz w:val="24"/>
          <w:szCs w:val="24"/>
        </w:rPr>
        <w:t>Artículo 40</w:t>
      </w:r>
      <w:r w:rsidRPr="00E43D92">
        <w:rPr>
          <w:sz w:val="24"/>
          <w:szCs w:val="24"/>
        </w:rPr>
        <w:t>. El pleno o las salas de la Suprema Corte de Justicia de la Nación podrán ejercer, de manera oficiosa o a solicitud del Procurador General de la República la facultad de atracción para conocer de un amparo directo que corresponda resolver a los tribunales colegiados de circuito, cuando por su interés y trascendencia lo ameriten, de conformidad con el siguiente procedimiento: […]</w:t>
      </w:r>
    </w:p>
  </w:footnote>
  <w:footnote w:id="14">
    <w:p w14:paraId="506BD1C5" w14:textId="77777777" w:rsidR="00551029" w:rsidRPr="00E43D92" w:rsidRDefault="00551029" w:rsidP="00551029">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Resuelta el veinte de junio de dos mil dieciocho. Unanimidad de cinco votos de la </w:t>
      </w:r>
      <w:proofErr w:type="gramStart"/>
      <w:r w:rsidRPr="00E43D92">
        <w:rPr>
          <w:sz w:val="24"/>
          <w:szCs w:val="24"/>
        </w:rPr>
        <w:t>Ministra</w:t>
      </w:r>
      <w:proofErr w:type="gramEnd"/>
      <w:r w:rsidRPr="00E43D92">
        <w:rPr>
          <w:sz w:val="24"/>
          <w:szCs w:val="24"/>
        </w:rPr>
        <w:t xml:space="preserve"> Norma Lucía Piña Hernández (Ponente) y los Ministros Arturo Zaldívar Lelo de Larrea, José Ramón Cossío Díaz, Jorge Mario Pardo Rebolledo y Alfredo Gutiérrez Ortiz Mena. </w:t>
      </w:r>
    </w:p>
  </w:footnote>
  <w:footnote w:id="15">
    <w:p w14:paraId="68CA759B" w14:textId="77777777" w:rsidR="008D3E8E" w:rsidRPr="00E43D92" w:rsidRDefault="00E63F97" w:rsidP="00677E67">
      <w:pPr>
        <w:pStyle w:val="Textonotapie"/>
        <w:ind w:left="142" w:hanging="284"/>
        <w:contextualSpacing/>
        <w:rPr>
          <w:sz w:val="24"/>
          <w:szCs w:val="24"/>
          <w:lang w:val="es-ES_tradnl"/>
        </w:rPr>
      </w:pPr>
      <w:r w:rsidRPr="00E43D92">
        <w:rPr>
          <w:rStyle w:val="Refdenotaalpie"/>
          <w:sz w:val="24"/>
          <w:szCs w:val="24"/>
        </w:rPr>
        <w:footnoteRef/>
      </w:r>
      <w:r w:rsidRPr="00E43D92">
        <w:rPr>
          <w:sz w:val="24"/>
          <w:szCs w:val="24"/>
        </w:rPr>
        <w:t xml:space="preserve"> </w:t>
      </w:r>
      <w:r w:rsidR="00293777" w:rsidRPr="00E43D92">
        <w:rPr>
          <w:b/>
          <w:bCs/>
          <w:sz w:val="24"/>
          <w:szCs w:val="24"/>
        </w:rPr>
        <w:t>Artículo 20.</w:t>
      </w:r>
      <w:r w:rsidR="00293777" w:rsidRPr="00E43D92">
        <w:rPr>
          <w:sz w:val="24"/>
          <w:szCs w:val="24"/>
        </w:rPr>
        <w:t xml:space="preserve"> </w:t>
      </w:r>
      <w:r w:rsidR="008D3E8E" w:rsidRPr="00E43D92">
        <w:rPr>
          <w:sz w:val="24"/>
          <w:szCs w:val="24"/>
          <w:lang w:val="es-ES_tradnl"/>
        </w:rPr>
        <w:t>El proceso penal será acusatorio y oral. Se regirá por los principios de publicidad, contradicción, concentración, continuidad e inmediación</w:t>
      </w:r>
    </w:p>
    <w:p w14:paraId="2C7D4E62" w14:textId="5CC8B819" w:rsidR="00293777" w:rsidRPr="00E43D92" w:rsidRDefault="00293777" w:rsidP="00677E67">
      <w:pPr>
        <w:pStyle w:val="Textonotapie"/>
        <w:ind w:left="142" w:hanging="284"/>
        <w:contextualSpacing/>
        <w:rPr>
          <w:sz w:val="24"/>
          <w:szCs w:val="24"/>
          <w:lang w:val="es-ES_tradnl"/>
        </w:rPr>
      </w:pPr>
      <w:r w:rsidRPr="00E43D92">
        <w:rPr>
          <w:b/>
          <w:bCs/>
          <w:sz w:val="24"/>
          <w:szCs w:val="24"/>
        </w:rPr>
        <w:t xml:space="preserve">Apartado </w:t>
      </w:r>
      <w:r w:rsidR="008D3E8E" w:rsidRPr="00E43D92">
        <w:rPr>
          <w:b/>
          <w:bCs/>
          <w:sz w:val="24"/>
          <w:szCs w:val="24"/>
        </w:rPr>
        <w:t>C.</w:t>
      </w:r>
      <w:r w:rsidR="008D3E8E" w:rsidRPr="00E43D92">
        <w:rPr>
          <w:sz w:val="24"/>
          <w:szCs w:val="24"/>
        </w:rPr>
        <w:t xml:space="preserve"> </w:t>
      </w:r>
      <w:r w:rsidR="008D3E8E" w:rsidRPr="00E43D92">
        <w:rPr>
          <w:sz w:val="24"/>
          <w:szCs w:val="24"/>
          <w:lang w:val="es-ES_tradnl"/>
        </w:rPr>
        <w:t>De los derechos de la víctima o del ofendido:</w:t>
      </w:r>
    </w:p>
    <w:p w14:paraId="6B935856" w14:textId="2B947A01" w:rsidR="008D3E8E" w:rsidRPr="00E43D92" w:rsidRDefault="008D3E8E" w:rsidP="00677E67">
      <w:pPr>
        <w:pStyle w:val="Textonotapie"/>
        <w:ind w:left="426" w:hanging="284"/>
        <w:contextualSpacing/>
        <w:rPr>
          <w:sz w:val="24"/>
          <w:szCs w:val="24"/>
        </w:rPr>
      </w:pPr>
      <w:r w:rsidRPr="00E43D92">
        <w:rPr>
          <w:b/>
          <w:bCs/>
          <w:sz w:val="24"/>
          <w:szCs w:val="24"/>
          <w:lang w:val="es-ES_tradnl"/>
        </w:rPr>
        <w:t>II.</w:t>
      </w:r>
      <w:r w:rsidRPr="00E43D92">
        <w:rPr>
          <w:sz w:val="24"/>
          <w:szCs w:val="24"/>
          <w:lang w:val="es-ES_tradnl"/>
        </w:rPr>
        <w:t xml:space="preserve">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14:paraId="025D67D2" w14:textId="051FB55C" w:rsidR="00E63F97" w:rsidRPr="00E43D92" w:rsidRDefault="00E63F97" w:rsidP="00677E67">
      <w:pPr>
        <w:pStyle w:val="Textonotapie"/>
        <w:ind w:left="142" w:hanging="284"/>
        <w:contextualSpacing/>
        <w:rPr>
          <w:sz w:val="24"/>
          <w:szCs w:val="24"/>
        </w:rPr>
      </w:pPr>
      <w:r w:rsidRPr="00E43D92">
        <w:rPr>
          <w:b/>
          <w:bCs/>
          <w:sz w:val="24"/>
          <w:szCs w:val="24"/>
        </w:rPr>
        <w:t>Artículo 7o.</w:t>
      </w:r>
      <w:r w:rsidRPr="00E43D92">
        <w:rPr>
          <w:sz w:val="24"/>
          <w:szCs w:val="24"/>
        </w:rPr>
        <w:t xml:space="preserve"> La Federación, los Estados, el Distrito Federal, los municipios o cualquier persona moral pública podrán solicitar amparo por conducto de los servidores públicos o representantes que señalen las disposiciones aplicables, cuando la norma general, un acto u omisión los afecten en su patrimonio respecto de relaciones jurídicas en las que se encuentren en un plano de igualdad con los particulares.</w:t>
      </w:r>
    </w:p>
    <w:p w14:paraId="5464A5D3" w14:textId="77777777" w:rsidR="00E63F97" w:rsidRPr="00E43D92" w:rsidRDefault="00E63F97" w:rsidP="00677E67">
      <w:pPr>
        <w:pStyle w:val="Textonotapie"/>
        <w:ind w:left="142"/>
        <w:contextualSpacing/>
        <w:rPr>
          <w:sz w:val="24"/>
          <w:szCs w:val="24"/>
        </w:rPr>
      </w:pPr>
      <w:r w:rsidRPr="00E43D92">
        <w:rPr>
          <w:sz w:val="24"/>
          <w:szCs w:val="24"/>
        </w:rPr>
        <w:t>Las personas morales oficiales estarán exentas de prestar las garantías que en esta Ley se exige a las partes.</w:t>
      </w:r>
    </w:p>
  </w:footnote>
  <w:footnote w:id="16">
    <w:p w14:paraId="0FA91286" w14:textId="77777777" w:rsidR="00041892" w:rsidRPr="00E43D92" w:rsidRDefault="005B18A5" w:rsidP="00677E67">
      <w:pPr>
        <w:ind w:left="142" w:hanging="284"/>
        <w:contextualSpacing/>
        <w:rPr>
          <w:b/>
          <w:bCs/>
          <w:sz w:val="24"/>
          <w:szCs w:val="24"/>
        </w:rPr>
      </w:pPr>
      <w:r w:rsidRPr="00E43D92">
        <w:rPr>
          <w:rStyle w:val="Refdenotaalpie"/>
          <w:sz w:val="24"/>
          <w:szCs w:val="24"/>
        </w:rPr>
        <w:footnoteRef/>
      </w:r>
      <w:r w:rsidRPr="00E43D92">
        <w:rPr>
          <w:sz w:val="24"/>
          <w:szCs w:val="24"/>
        </w:rPr>
        <w:t xml:space="preserve"> </w:t>
      </w:r>
      <w:r w:rsidRPr="00E43D92">
        <w:rPr>
          <w:b/>
          <w:bCs/>
          <w:sz w:val="24"/>
          <w:szCs w:val="24"/>
        </w:rPr>
        <w:t>Artículo 31</w:t>
      </w:r>
      <w:r w:rsidRPr="00E43D92">
        <w:rPr>
          <w:sz w:val="24"/>
          <w:szCs w:val="24"/>
        </w:rPr>
        <w:t>. Son obligaciones de los mexicanos: […]</w:t>
      </w:r>
      <w:r w:rsidRPr="00E43D92">
        <w:rPr>
          <w:b/>
          <w:bCs/>
          <w:sz w:val="24"/>
          <w:szCs w:val="24"/>
        </w:rPr>
        <w:t xml:space="preserve"> </w:t>
      </w:r>
    </w:p>
    <w:p w14:paraId="7E5FF2FC" w14:textId="5F8F186E" w:rsidR="005B18A5" w:rsidRPr="00E43D92" w:rsidRDefault="005B18A5" w:rsidP="00677E67">
      <w:pPr>
        <w:ind w:left="426" w:hanging="284"/>
        <w:contextualSpacing/>
        <w:rPr>
          <w:sz w:val="24"/>
          <w:szCs w:val="24"/>
        </w:rPr>
      </w:pPr>
      <w:r w:rsidRPr="00E43D92">
        <w:rPr>
          <w:b/>
          <w:bCs/>
          <w:sz w:val="24"/>
          <w:szCs w:val="24"/>
        </w:rPr>
        <w:t xml:space="preserve">IV. </w:t>
      </w:r>
      <w:r w:rsidRPr="00E43D92">
        <w:rPr>
          <w:bCs/>
          <w:sz w:val="24"/>
          <w:szCs w:val="24"/>
        </w:rPr>
        <w:t>Contribuir para los gastos públicos, así de la Federación, como de los Estados, de la Ciudad de México y del Municipio en que residan, de la manera proporcional y equitativa que dispongan las leyes.</w:t>
      </w:r>
      <w:r w:rsidRPr="00E43D92">
        <w:rPr>
          <w:sz w:val="24"/>
          <w:szCs w:val="24"/>
        </w:rPr>
        <w:t xml:space="preserve"> […]</w:t>
      </w:r>
    </w:p>
  </w:footnote>
  <w:footnote w:id="17">
    <w:p w14:paraId="20AE1329" w14:textId="19DF2CD8" w:rsidR="007C55BD" w:rsidRPr="00E43D92" w:rsidRDefault="007C55BD"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w:t>
      </w:r>
      <w:r w:rsidRPr="00E43D92">
        <w:rPr>
          <w:sz w:val="24"/>
          <w:szCs w:val="24"/>
          <w:lang w:val="es-ES_tradnl"/>
        </w:rPr>
        <w:t xml:space="preserve">Tesis aislada </w:t>
      </w:r>
      <w:r w:rsidRPr="00E43D92">
        <w:rPr>
          <w:sz w:val="24"/>
          <w:szCs w:val="24"/>
        </w:rPr>
        <w:t xml:space="preserve">IX/2009. Novena Época. Registro </w:t>
      </w:r>
      <w:r w:rsidRPr="00E43D92">
        <w:rPr>
          <w:sz w:val="24"/>
          <w:szCs w:val="24"/>
          <w:lang w:val="es-ES_tradnl"/>
        </w:rPr>
        <w:t>168127. Primera Sala. Amparo en revisión 811/2008. Cinco de noviembre de dos mil ocho. Cinco votos. Ponente: José Ramón Cossío Díaz.</w:t>
      </w:r>
    </w:p>
  </w:footnote>
  <w:footnote w:id="18">
    <w:p w14:paraId="7EA1AB51" w14:textId="063CA551" w:rsidR="00B3702C" w:rsidRPr="00E43D92" w:rsidRDefault="00B3702C"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Jurisprudencia 65/2009. Novena Época. Registro </w:t>
      </w:r>
      <w:r w:rsidRPr="00E43D92">
        <w:rPr>
          <w:sz w:val="24"/>
          <w:szCs w:val="24"/>
          <w:lang w:val="es-ES_tradnl"/>
        </w:rPr>
        <w:t xml:space="preserve">166907. </w:t>
      </w:r>
      <w:r w:rsidR="00217B97" w:rsidRPr="00E43D92">
        <w:rPr>
          <w:sz w:val="24"/>
          <w:szCs w:val="24"/>
          <w:lang w:val="es-ES_tradnl"/>
        </w:rPr>
        <w:t xml:space="preserve">Primera Sala. Amparo en revisión 187/2009. Veintidós de abril de dos mil nueve. Cinco votos. Ponente: José Ramón Cossío Díaz. </w:t>
      </w:r>
    </w:p>
  </w:footnote>
  <w:footnote w:id="19">
    <w:p w14:paraId="0D1166E6" w14:textId="398C8BF8" w:rsidR="00C70088" w:rsidRPr="00E43D92" w:rsidRDefault="00C70088"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w:t>
      </w:r>
      <w:r w:rsidRPr="00E43D92">
        <w:rPr>
          <w:b/>
          <w:bCs/>
          <w:sz w:val="24"/>
          <w:szCs w:val="24"/>
          <w:lang w:val="es-ES_tradnl"/>
        </w:rPr>
        <w:t>Artículo 25. Párrafo primero</w:t>
      </w:r>
      <w:r w:rsidRPr="00E43D92">
        <w:rPr>
          <w:sz w:val="24"/>
          <w:szCs w:val="24"/>
          <w:lang w:val="es-ES_tradnl"/>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footnote>
  <w:footnote w:id="20">
    <w:p w14:paraId="0C2ECE43" w14:textId="760B0480" w:rsidR="005B18A5" w:rsidRPr="00E43D92" w:rsidRDefault="005B18A5" w:rsidP="0054792E">
      <w:pPr>
        <w:pStyle w:val="Textonotapie"/>
        <w:ind w:left="708" w:hanging="708"/>
        <w:contextualSpacing/>
        <w:rPr>
          <w:sz w:val="24"/>
          <w:szCs w:val="24"/>
        </w:rPr>
      </w:pPr>
      <w:r w:rsidRPr="00E43D92">
        <w:rPr>
          <w:rStyle w:val="Refdenotaalpie"/>
          <w:sz w:val="24"/>
          <w:szCs w:val="24"/>
        </w:rPr>
        <w:footnoteRef/>
      </w:r>
      <w:r w:rsidRPr="00E43D92">
        <w:rPr>
          <w:sz w:val="24"/>
          <w:szCs w:val="24"/>
        </w:rPr>
        <w:t xml:space="preserve"> </w:t>
      </w:r>
      <w:r w:rsidR="00166AAA" w:rsidRPr="00E43D92">
        <w:rPr>
          <w:sz w:val="24"/>
          <w:szCs w:val="24"/>
        </w:rPr>
        <w:t>El a</w:t>
      </w:r>
      <w:r w:rsidRPr="00E43D92">
        <w:rPr>
          <w:sz w:val="24"/>
          <w:szCs w:val="24"/>
        </w:rPr>
        <w:t>rtículo 92</w:t>
      </w:r>
      <w:r w:rsidR="00166AAA" w:rsidRPr="00E43D92">
        <w:rPr>
          <w:sz w:val="24"/>
          <w:szCs w:val="24"/>
        </w:rPr>
        <w:t xml:space="preserve"> se cita en la nota a pie número 1</w:t>
      </w:r>
      <w:r w:rsidR="00E57785" w:rsidRPr="00E43D92">
        <w:rPr>
          <w:sz w:val="24"/>
          <w:szCs w:val="24"/>
        </w:rPr>
        <w:t>1</w:t>
      </w:r>
      <w:r w:rsidR="003C582C" w:rsidRPr="00E43D92">
        <w:rPr>
          <w:sz w:val="24"/>
          <w:szCs w:val="24"/>
        </w:rPr>
        <w:t>.</w:t>
      </w:r>
      <w:r w:rsidR="00166AAA" w:rsidRPr="00E43D92">
        <w:rPr>
          <w:sz w:val="24"/>
          <w:szCs w:val="24"/>
        </w:rPr>
        <w:t xml:space="preserve"> </w:t>
      </w:r>
    </w:p>
  </w:footnote>
  <w:footnote w:id="21">
    <w:p w14:paraId="7AAB9FBA" w14:textId="77777777" w:rsidR="005B18A5" w:rsidRPr="00E43D92" w:rsidRDefault="005B18A5" w:rsidP="00677E67">
      <w:pPr>
        <w:pStyle w:val="Texto"/>
        <w:spacing w:after="0" w:line="240" w:lineRule="auto"/>
        <w:ind w:left="142" w:hanging="284"/>
        <w:contextualSpacing/>
        <w:jc w:val="left"/>
        <w:rPr>
          <w:rFonts w:ascii="Times New Roman" w:hAnsi="Times New Roman" w:cs="Times New Roman"/>
          <w:sz w:val="24"/>
          <w:szCs w:val="24"/>
        </w:rPr>
      </w:pPr>
      <w:r w:rsidRPr="00E43D92">
        <w:rPr>
          <w:rStyle w:val="Refdenotaalpie"/>
          <w:rFonts w:ascii="Times New Roman" w:hAnsi="Times New Roman" w:cs="Times New Roman"/>
          <w:sz w:val="24"/>
          <w:szCs w:val="24"/>
        </w:rPr>
        <w:footnoteRef/>
      </w:r>
      <w:r w:rsidRPr="00E43D92">
        <w:rPr>
          <w:rFonts w:ascii="Times New Roman" w:hAnsi="Times New Roman" w:cs="Times New Roman"/>
          <w:sz w:val="24"/>
          <w:szCs w:val="24"/>
        </w:rPr>
        <w:t xml:space="preserve"> </w:t>
      </w:r>
      <w:bookmarkStart w:id="13" w:name="Artículo_5o"/>
      <w:r w:rsidRPr="00E43D92">
        <w:rPr>
          <w:rFonts w:ascii="Times New Roman" w:hAnsi="Times New Roman" w:cs="Times New Roman"/>
          <w:b/>
          <w:sz w:val="24"/>
          <w:szCs w:val="24"/>
        </w:rPr>
        <w:t>Artículo 5o</w:t>
      </w:r>
      <w:bookmarkEnd w:id="13"/>
      <w:r w:rsidRPr="00E43D92">
        <w:rPr>
          <w:rFonts w:ascii="Times New Roman" w:hAnsi="Times New Roman" w:cs="Times New Roman"/>
          <w:b/>
          <w:sz w:val="24"/>
          <w:szCs w:val="24"/>
        </w:rPr>
        <w:t>.</w:t>
      </w:r>
      <w:r w:rsidRPr="00E43D92">
        <w:rPr>
          <w:rFonts w:ascii="Times New Roman" w:hAnsi="Times New Roman" w:cs="Times New Roman"/>
          <w:sz w:val="24"/>
          <w:szCs w:val="24"/>
        </w:rPr>
        <w:t xml:space="preserve"> Son partes en el juicio de amparo:</w:t>
      </w:r>
    </w:p>
    <w:p w14:paraId="251B9609" w14:textId="1106D122" w:rsidR="005B18A5" w:rsidRPr="00E43D92" w:rsidRDefault="00677E67" w:rsidP="00677E67">
      <w:pPr>
        <w:pStyle w:val="ROMANOS"/>
        <w:spacing w:after="0" w:line="240" w:lineRule="auto"/>
        <w:ind w:left="142" w:firstLine="0"/>
        <w:contextualSpacing/>
        <w:jc w:val="left"/>
        <w:rPr>
          <w:rFonts w:ascii="Times New Roman" w:hAnsi="Times New Roman" w:cs="Times New Roman"/>
          <w:sz w:val="24"/>
          <w:szCs w:val="24"/>
          <w:lang w:val="es-MX"/>
        </w:rPr>
      </w:pPr>
      <w:r w:rsidRPr="00E43D92">
        <w:rPr>
          <w:rFonts w:ascii="Times New Roman" w:hAnsi="Times New Roman" w:cs="Times New Roman"/>
          <w:b/>
          <w:bCs/>
          <w:sz w:val="24"/>
          <w:szCs w:val="24"/>
          <w:lang w:val="es-MX"/>
        </w:rPr>
        <w:t>I.</w:t>
      </w:r>
      <w:r w:rsidRPr="00E43D92">
        <w:rPr>
          <w:rFonts w:ascii="Times New Roman" w:hAnsi="Times New Roman" w:cs="Times New Roman"/>
          <w:sz w:val="24"/>
          <w:szCs w:val="24"/>
          <w:lang w:val="es-MX"/>
        </w:rPr>
        <w:t xml:space="preserve"> </w:t>
      </w:r>
      <w:r w:rsidR="005B18A5" w:rsidRPr="00E43D92">
        <w:rPr>
          <w:rFonts w:ascii="Times New Roman" w:hAnsi="Times New Roman" w:cs="Times New Roman"/>
          <w:sz w:val="24"/>
          <w:szCs w:val="24"/>
          <w:lang w:val="es-MX"/>
        </w:rPr>
        <w:t>[…]</w:t>
      </w:r>
    </w:p>
    <w:p w14:paraId="2E57ADAA" w14:textId="199654FE" w:rsidR="005B18A5" w:rsidRPr="00E43D92" w:rsidRDefault="00677E67" w:rsidP="00677E67">
      <w:pPr>
        <w:pStyle w:val="ROMANOS"/>
        <w:spacing w:after="0" w:line="240" w:lineRule="auto"/>
        <w:ind w:left="142" w:hanging="284"/>
        <w:contextualSpacing/>
        <w:jc w:val="left"/>
        <w:rPr>
          <w:rFonts w:ascii="Times New Roman" w:hAnsi="Times New Roman" w:cs="Times New Roman"/>
          <w:sz w:val="24"/>
          <w:szCs w:val="24"/>
          <w:lang w:val="es-MX"/>
        </w:rPr>
      </w:pPr>
      <w:r w:rsidRPr="00E43D92">
        <w:rPr>
          <w:rFonts w:ascii="Times New Roman" w:hAnsi="Times New Roman" w:cs="Times New Roman"/>
          <w:sz w:val="24"/>
          <w:szCs w:val="24"/>
          <w:lang w:val="es-MX"/>
        </w:rPr>
        <w:tab/>
      </w:r>
      <w:r w:rsidR="005B18A5" w:rsidRPr="00E43D92">
        <w:rPr>
          <w:rFonts w:ascii="Times New Roman" w:hAnsi="Times New Roman" w:cs="Times New Roman"/>
          <w:sz w:val="24"/>
          <w:szCs w:val="24"/>
          <w:lang w:val="es-MX"/>
        </w:rPr>
        <w:t>La víctima u ofendido del delito podrán tener el carácter de quejosos en los términos de esta Ley.</w:t>
      </w:r>
      <w:bookmarkStart w:id="14" w:name="Artículo_170"/>
    </w:p>
    <w:p w14:paraId="74AE16CA" w14:textId="77777777" w:rsidR="005B18A5" w:rsidRPr="00E43D92" w:rsidRDefault="005B18A5" w:rsidP="00677E67">
      <w:pPr>
        <w:pStyle w:val="Texto"/>
        <w:spacing w:after="0" w:line="240" w:lineRule="auto"/>
        <w:ind w:left="142" w:hanging="284"/>
        <w:contextualSpacing/>
        <w:jc w:val="left"/>
        <w:rPr>
          <w:rFonts w:ascii="Times New Roman" w:hAnsi="Times New Roman" w:cs="Times New Roman"/>
          <w:color w:val="000000"/>
          <w:sz w:val="24"/>
          <w:szCs w:val="24"/>
        </w:rPr>
      </w:pPr>
      <w:r w:rsidRPr="00E43D92">
        <w:rPr>
          <w:rFonts w:ascii="Times New Roman" w:hAnsi="Times New Roman" w:cs="Times New Roman"/>
          <w:b/>
          <w:color w:val="000000"/>
          <w:sz w:val="24"/>
          <w:szCs w:val="24"/>
        </w:rPr>
        <w:t>Artículo 170</w:t>
      </w:r>
      <w:bookmarkEnd w:id="14"/>
      <w:r w:rsidRPr="00E43D92">
        <w:rPr>
          <w:rFonts w:ascii="Times New Roman" w:hAnsi="Times New Roman" w:cs="Times New Roman"/>
          <w:b/>
          <w:color w:val="000000"/>
          <w:sz w:val="24"/>
          <w:szCs w:val="24"/>
        </w:rPr>
        <w:t>.</w:t>
      </w:r>
      <w:r w:rsidRPr="00E43D92">
        <w:rPr>
          <w:rFonts w:ascii="Times New Roman" w:hAnsi="Times New Roman" w:cs="Times New Roman"/>
          <w:color w:val="000000"/>
          <w:sz w:val="24"/>
          <w:szCs w:val="24"/>
        </w:rPr>
        <w:t xml:space="preserve"> El juicio de amparo directo procede:</w:t>
      </w:r>
    </w:p>
    <w:p w14:paraId="55AD40E3" w14:textId="77777777" w:rsidR="005B18A5" w:rsidRPr="00E43D92" w:rsidRDefault="005B18A5" w:rsidP="00677E67">
      <w:pPr>
        <w:pStyle w:val="Texto"/>
        <w:spacing w:after="0" w:line="240" w:lineRule="auto"/>
        <w:ind w:left="142" w:firstLine="0"/>
        <w:contextualSpacing/>
        <w:jc w:val="left"/>
        <w:rPr>
          <w:rFonts w:ascii="Times New Roman" w:hAnsi="Times New Roman" w:cs="Times New Roman"/>
          <w:color w:val="000000"/>
          <w:sz w:val="24"/>
          <w:szCs w:val="24"/>
        </w:rPr>
      </w:pPr>
      <w:r w:rsidRPr="00E43D92">
        <w:rPr>
          <w:rFonts w:ascii="Times New Roman" w:hAnsi="Times New Roman" w:cs="Times New Roman"/>
          <w:b/>
          <w:color w:val="000000"/>
          <w:sz w:val="24"/>
          <w:szCs w:val="24"/>
        </w:rPr>
        <w:t xml:space="preserve">I. </w:t>
      </w:r>
      <w:r w:rsidRPr="00E43D92">
        <w:rPr>
          <w:rFonts w:ascii="Times New Roman" w:hAnsi="Times New Roman" w:cs="Times New Roman"/>
          <w:bCs/>
          <w:color w:val="000000"/>
          <w:sz w:val="24"/>
          <w:szCs w:val="24"/>
        </w:rPr>
        <w:t>[…]</w:t>
      </w:r>
    </w:p>
    <w:p w14:paraId="5ECA5774" w14:textId="5EBDDDC8" w:rsidR="005B18A5" w:rsidRPr="00E43D92" w:rsidRDefault="005B18A5" w:rsidP="00677E67">
      <w:pPr>
        <w:pStyle w:val="Texto"/>
        <w:spacing w:after="0" w:line="240" w:lineRule="auto"/>
        <w:ind w:left="142" w:firstLine="0"/>
        <w:contextualSpacing/>
        <w:jc w:val="left"/>
        <w:rPr>
          <w:rFonts w:ascii="Times New Roman" w:hAnsi="Times New Roman" w:cs="Times New Roman"/>
          <w:color w:val="000000"/>
          <w:sz w:val="24"/>
          <w:szCs w:val="24"/>
        </w:rPr>
      </w:pPr>
      <w:r w:rsidRPr="00E43D92">
        <w:rPr>
          <w:rFonts w:ascii="Times New Roman" w:hAnsi="Times New Roman" w:cs="Times New Roman"/>
          <w:color w:val="000000"/>
          <w:sz w:val="24"/>
          <w:szCs w:val="24"/>
        </w:rPr>
        <w:t>Se entenderá por sentencias definitivas o laudos, los que decidan el juicio en lo principal; por resoluciones que pongan fin al juicio, las que sin decidirlo en lo principal lo den por concluido. En materia penal, las sentencias condenatorias, absolutorias y de sobreseimiento, podrán ser impugnadas por la víctima u ofendido del delito.</w:t>
      </w:r>
    </w:p>
  </w:footnote>
  <w:footnote w:id="22">
    <w:p w14:paraId="721B4F0A" w14:textId="6E1F8309" w:rsidR="00F71E88" w:rsidRPr="00E43D92" w:rsidRDefault="00F71E88"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El artículo 92 se cita en la nota a pie número 1</w:t>
      </w:r>
      <w:r w:rsidR="0054792E" w:rsidRPr="00E43D92">
        <w:rPr>
          <w:sz w:val="24"/>
          <w:szCs w:val="24"/>
        </w:rPr>
        <w:t>1</w:t>
      </w:r>
      <w:r w:rsidRPr="00E43D92">
        <w:rPr>
          <w:sz w:val="24"/>
          <w:szCs w:val="24"/>
        </w:rPr>
        <w:t xml:space="preserve">. </w:t>
      </w:r>
    </w:p>
  </w:footnote>
  <w:footnote w:id="23">
    <w:p w14:paraId="7C511617" w14:textId="4B682E8A" w:rsidR="00166AAA" w:rsidRPr="00E43D92" w:rsidRDefault="00166AAA"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Las normas se citan en las notas a pie número</w:t>
      </w:r>
      <w:r w:rsidR="00522BF3" w:rsidRPr="00E43D92">
        <w:rPr>
          <w:sz w:val="24"/>
          <w:szCs w:val="24"/>
        </w:rPr>
        <w:t>s</w:t>
      </w:r>
      <w:r w:rsidRPr="00E43D92">
        <w:rPr>
          <w:sz w:val="24"/>
          <w:szCs w:val="24"/>
        </w:rPr>
        <w:t xml:space="preserve"> 1</w:t>
      </w:r>
      <w:r w:rsidR="00216219" w:rsidRPr="00E43D92">
        <w:rPr>
          <w:sz w:val="24"/>
          <w:szCs w:val="24"/>
        </w:rPr>
        <w:t>1</w:t>
      </w:r>
      <w:r w:rsidRPr="00E43D92">
        <w:rPr>
          <w:sz w:val="24"/>
          <w:szCs w:val="24"/>
        </w:rPr>
        <w:t xml:space="preserve"> y 2</w:t>
      </w:r>
      <w:r w:rsidR="00216219" w:rsidRPr="00E43D92">
        <w:rPr>
          <w:sz w:val="24"/>
          <w:szCs w:val="24"/>
        </w:rPr>
        <w:t>1</w:t>
      </w:r>
      <w:r w:rsidRPr="00E43D92">
        <w:rPr>
          <w:sz w:val="24"/>
          <w:szCs w:val="24"/>
        </w:rPr>
        <w:t xml:space="preserve">. </w:t>
      </w:r>
    </w:p>
  </w:footnote>
  <w:footnote w:id="24">
    <w:p w14:paraId="7F332774" w14:textId="0C673D33" w:rsidR="00166AAA" w:rsidRPr="00E43D92" w:rsidRDefault="00166AAA" w:rsidP="00677E67">
      <w:pPr>
        <w:pStyle w:val="Textonotapie"/>
        <w:ind w:left="142" w:hanging="284"/>
        <w:contextualSpacing/>
        <w:rPr>
          <w:sz w:val="24"/>
          <w:szCs w:val="24"/>
        </w:rPr>
      </w:pPr>
      <w:r w:rsidRPr="00E43D92">
        <w:rPr>
          <w:rStyle w:val="Refdenotaalpie"/>
          <w:sz w:val="24"/>
          <w:szCs w:val="24"/>
        </w:rPr>
        <w:footnoteRef/>
      </w:r>
      <w:r w:rsidRPr="00E43D92">
        <w:rPr>
          <w:sz w:val="24"/>
          <w:szCs w:val="24"/>
        </w:rPr>
        <w:t xml:space="preserve"> Las normas se citan en las notas a pie número</w:t>
      </w:r>
      <w:r w:rsidR="00522BF3" w:rsidRPr="00E43D92">
        <w:rPr>
          <w:sz w:val="24"/>
          <w:szCs w:val="24"/>
        </w:rPr>
        <w:t>s</w:t>
      </w:r>
      <w:r w:rsidRPr="00E43D92">
        <w:rPr>
          <w:sz w:val="24"/>
          <w:szCs w:val="24"/>
        </w:rPr>
        <w:t xml:space="preserve"> </w:t>
      </w:r>
      <w:r w:rsidR="00593E72" w:rsidRPr="00E43D92">
        <w:rPr>
          <w:sz w:val="24"/>
          <w:szCs w:val="24"/>
        </w:rPr>
        <w:t>1</w:t>
      </w:r>
      <w:r w:rsidR="00216219" w:rsidRPr="00E43D92">
        <w:rPr>
          <w:sz w:val="24"/>
          <w:szCs w:val="24"/>
        </w:rPr>
        <w:t>1</w:t>
      </w:r>
      <w:r w:rsidR="005D650E" w:rsidRPr="00E43D92">
        <w:rPr>
          <w:sz w:val="24"/>
          <w:szCs w:val="24"/>
        </w:rPr>
        <w:t>, 1</w:t>
      </w:r>
      <w:r w:rsidR="00216219" w:rsidRPr="00E43D92">
        <w:rPr>
          <w:sz w:val="24"/>
          <w:szCs w:val="24"/>
        </w:rPr>
        <w:t>5</w:t>
      </w:r>
      <w:r w:rsidR="005D650E" w:rsidRPr="00E43D92">
        <w:rPr>
          <w:sz w:val="24"/>
          <w:szCs w:val="24"/>
        </w:rPr>
        <w:t xml:space="preserve"> </w:t>
      </w:r>
      <w:r w:rsidR="001745B1" w:rsidRPr="00E43D92">
        <w:rPr>
          <w:sz w:val="24"/>
          <w:szCs w:val="24"/>
        </w:rPr>
        <w:t xml:space="preserve">y </w:t>
      </w:r>
      <w:r w:rsidRPr="00E43D92">
        <w:rPr>
          <w:sz w:val="24"/>
          <w:szCs w:val="24"/>
        </w:rPr>
        <w:t>2</w:t>
      </w:r>
      <w:r w:rsidR="00216219" w:rsidRPr="00E43D92">
        <w:rPr>
          <w:sz w:val="24"/>
          <w:szCs w:val="24"/>
        </w:rPr>
        <w:t>1</w:t>
      </w:r>
      <w:r w:rsidRPr="00E43D92">
        <w:rPr>
          <w:sz w:val="24"/>
          <w:szCs w:val="24"/>
        </w:rPr>
        <w:t>.</w:t>
      </w:r>
    </w:p>
  </w:footnote>
  <w:footnote w:id="25">
    <w:p w14:paraId="35DB0188" w14:textId="77777777" w:rsidR="007E3188" w:rsidRDefault="007E3188" w:rsidP="00793CEA">
      <w:pPr>
        <w:pStyle w:val="Textonotapie"/>
        <w:ind w:left="142" w:hanging="284"/>
      </w:pPr>
      <w:r w:rsidRPr="00DF517E">
        <w:rPr>
          <w:rStyle w:val="Refdenotaalpie"/>
          <w:sz w:val="24"/>
          <w:szCs w:val="24"/>
        </w:rPr>
        <w:footnoteRef/>
      </w:r>
      <w:r w:rsidRPr="00DF517E">
        <w:rPr>
          <w:sz w:val="24"/>
          <w:szCs w:val="24"/>
        </w:rPr>
        <w:t xml:space="preserve"> Aprobado en sesión de nueve de enero de dos mil diecinueve. Mayoría de tres votos de los </w:t>
      </w:r>
      <w:proofErr w:type="gramStart"/>
      <w:r w:rsidRPr="00DF517E">
        <w:rPr>
          <w:sz w:val="24"/>
          <w:szCs w:val="24"/>
        </w:rPr>
        <w:t>Ministros</w:t>
      </w:r>
      <w:proofErr w:type="gramEnd"/>
      <w:r w:rsidRPr="00DF517E">
        <w:rPr>
          <w:sz w:val="24"/>
          <w:szCs w:val="24"/>
        </w:rPr>
        <w:t xml:space="preserve"> Jorge Mario Pardo Rebolledo (Ponente), Alfredo Gutiérrez Ortiz Mena y Presidente Juan Luis González Alcántara Carrancá, quien se reserva su derecho a formular voto concurrente. En contra del emitido por la </w:t>
      </w:r>
      <w:proofErr w:type="gramStart"/>
      <w:r w:rsidRPr="00DF517E">
        <w:rPr>
          <w:sz w:val="24"/>
          <w:szCs w:val="24"/>
        </w:rPr>
        <w:t>Ministra</w:t>
      </w:r>
      <w:proofErr w:type="gramEnd"/>
      <w:r w:rsidRPr="00DF517E">
        <w:rPr>
          <w:sz w:val="24"/>
          <w:szCs w:val="24"/>
        </w:rPr>
        <w:t xml:space="preserve"> Norma Lucía Piña Hernández, quien se reserva su derecho a formular voto particular. Ausente: Luis María Aguilar Morales.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AD37" w14:textId="687A5B5C" w:rsidR="00BD4FD7" w:rsidRPr="00A617AD" w:rsidRDefault="00BD4FD7" w:rsidP="00A617AD">
    <w:pPr>
      <w:pStyle w:val="corte6cintilloypie"/>
      <w:jc w:val="left"/>
      <w:rPr>
        <w:color w:val="0070C0"/>
        <w:sz w:val="32"/>
        <w:szCs w:val="32"/>
        <w:lang w:val="es-MX"/>
      </w:rPr>
    </w:pPr>
    <w:r w:rsidRPr="00A617AD">
      <w:rPr>
        <w:color w:val="0070C0"/>
        <w:sz w:val="32"/>
        <w:szCs w:val="32"/>
        <w:lang w:val="es-MX"/>
      </w:rPr>
      <w:t xml:space="preserve">AMPARO </w:t>
    </w:r>
    <w:r>
      <w:rPr>
        <w:color w:val="0070C0"/>
        <w:sz w:val="32"/>
        <w:szCs w:val="32"/>
        <w:lang w:val="es-MX"/>
      </w:rPr>
      <w:t xml:space="preserve">DIRECTO </w:t>
    </w:r>
    <w:r w:rsidR="001D23EF">
      <w:rPr>
        <w:color w:val="0070C0"/>
        <w:sz w:val="32"/>
        <w:szCs w:val="32"/>
        <w:lang w:val="es-MX"/>
      </w:rPr>
      <w:t>10</w:t>
    </w:r>
    <w:r w:rsidRPr="00A617AD">
      <w:rPr>
        <w:color w:val="0070C0"/>
        <w:sz w:val="32"/>
        <w:szCs w:val="32"/>
        <w:lang w:val="es-MX"/>
      </w:rPr>
      <w:t>/20</w:t>
    </w:r>
    <w:r w:rsidR="001D23EF">
      <w:rPr>
        <w:color w:val="0070C0"/>
        <w:sz w:val="32"/>
        <w:szCs w:val="32"/>
        <w:lang w:val="es-MX"/>
      </w:rPr>
      <w:t>21</w:t>
    </w:r>
  </w:p>
  <w:p w14:paraId="58F799EF" w14:textId="0AB3A2E4" w:rsidR="00BD4FD7" w:rsidRDefault="00BD4FD7" w:rsidP="00A617AD">
    <w:pPr>
      <w:pStyle w:val="corte6cintilloypi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D37B" w14:textId="2B958D37" w:rsidR="00BD4FD7" w:rsidRPr="00A617AD" w:rsidRDefault="00BD4FD7" w:rsidP="00A617AD">
    <w:pPr>
      <w:pStyle w:val="corte6cintilloypie"/>
      <w:rPr>
        <w:color w:val="0070C0"/>
        <w:sz w:val="32"/>
        <w:szCs w:val="32"/>
        <w:lang w:val="es-MX"/>
      </w:rPr>
    </w:pPr>
    <w:r w:rsidRPr="00A617AD">
      <w:rPr>
        <w:color w:val="0070C0"/>
        <w:sz w:val="32"/>
        <w:szCs w:val="32"/>
        <w:lang w:val="es-MX"/>
      </w:rPr>
      <w:t xml:space="preserve">AMPARO </w:t>
    </w:r>
    <w:r>
      <w:rPr>
        <w:color w:val="0070C0"/>
        <w:sz w:val="32"/>
        <w:szCs w:val="32"/>
        <w:lang w:val="es-MX"/>
      </w:rPr>
      <w:t xml:space="preserve">DIRECTO </w:t>
    </w:r>
    <w:r w:rsidR="001D23EF">
      <w:rPr>
        <w:color w:val="0070C0"/>
        <w:sz w:val="32"/>
        <w:szCs w:val="32"/>
        <w:lang w:val="es-MX"/>
      </w:rPr>
      <w:t>10</w:t>
    </w:r>
    <w:r w:rsidRPr="00A617AD">
      <w:rPr>
        <w:color w:val="0070C0"/>
        <w:sz w:val="32"/>
        <w:szCs w:val="32"/>
        <w:lang w:val="es-MX"/>
      </w:rPr>
      <w:t>/20</w:t>
    </w:r>
    <w:r w:rsidR="001D23EF">
      <w:rPr>
        <w:color w:val="0070C0"/>
        <w:sz w:val="32"/>
        <w:szCs w:val="32"/>
        <w:lang w:val="es-MX"/>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B14F5F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2DA0AC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4D75A1"/>
    <w:multiLevelType w:val="hybridMultilevel"/>
    <w:tmpl w:val="EEEC993E"/>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66F00D2"/>
    <w:multiLevelType w:val="hybridMultilevel"/>
    <w:tmpl w:val="5248F3E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0BAD20B2"/>
    <w:multiLevelType w:val="hybridMultilevel"/>
    <w:tmpl w:val="913AE9E2"/>
    <w:lvl w:ilvl="0" w:tplc="23B2C5B0">
      <w:start w:val="1"/>
      <w:numFmt w:val="decimal"/>
      <w:lvlText w:val="%1."/>
      <w:lvlJc w:val="left"/>
      <w:pPr>
        <w:ind w:left="360" w:hanging="360"/>
      </w:pPr>
      <w:rPr>
        <w:b w:val="0"/>
        <w:i w:val="0"/>
        <w:sz w:val="24"/>
        <w:szCs w:val="24"/>
      </w:rPr>
    </w:lvl>
    <w:lvl w:ilvl="1" w:tplc="080A0019">
      <w:start w:val="1"/>
      <w:numFmt w:val="lowerLetter"/>
      <w:lvlText w:val="%2."/>
      <w:lvlJc w:val="left"/>
      <w:pPr>
        <w:ind w:left="1440" w:hanging="360"/>
      </w:pPr>
    </w:lvl>
    <w:lvl w:ilvl="2" w:tplc="04B60E5C">
      <w:start w:val="1"/>
      <w:numFmt w:val="lowerRoman"/>
      <w:lvlText w:val="%3."/>
      <w:lvlJc w:val="right"/>
      <w:pPr>
        <w:ind w:left="2160" w:hanging="180"/>
      </w:pPr>
      <w:rPr>
        <w:b/>
      </w:rPr>
    </w:lvl>
    <w:lvl w:ilvl="3" w:tplc="6BA03178">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31D7D45"/>
    <w:multiLevelType w:val="hybridMultilevel"/>
    <w:tmpl w:val="38C688F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90D78"/>
    <w:multiLevelType w:val="multilevel"/>
    <w:tmpl w:val="CD909422"/>
    <w:lvl w:ilvl="0">
      <w:start w:val="1"/>
      <w:numFmt w:val="decimal"/>
      <w:lvlText w:val="%1"/>
      <w:lvlJc w:val="left"/>
      <w:pPr>
        <w:ind w:left="360" w:hanging="360"/>
      </w:pPr>
      <w:rPr>
        <w:rFonts w:hint="default"/>
      </w:rPr>
    </w:lvl>
    <w:lvl w:ilvl="1">
      <w:start w:val="2"/>
      <w:numFmt w:val="decimal"/>
      <w:lvlText w:val="%1.%2"/>
      <w:lvlJc w:val="left"/>
      <w:pPr>
        <w:ind w:left="971" w:hanging="72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abstractNum w:abstractNumId="7" w15:restartNumberingAfterBreak="0">
    <w:nsid w:val="167A7DFB"/>
    <w:multiLevelType w:val="hybridMultilevel"/>
    <w:tmpl w:val="A91039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95D438A"/>
    <w:multiLevelType w:val="hybridMultilevel"/>
    <w:tmpl w:val="A7BAFC2C"/>
    <w:lvl w:ilvl="0" w:tplc="DDDCFAD4">
      <w:start w:val="21"/>
      <w:numFmt w:val="decimal"/>
      <w:lvlText w:val="%1."/>
      <w:lvlJc w:val="left"/>
      <w:pPr>
        <w:ind w:left="3839" w:hanging="720"/>
      </w:pPr>
      <w:rPr>
        <w:rFonts w:ascii="Arial" w:eastAsia="Times New Roman" w:hAnsi="Arial" w:cs="Arial" w:hint="default"/>
        <w:b w:val="0"/>
        <w:sz w:val="26"/>
        <w:szCs w:val="26"/>
      </w:rPr>
    </w:lvl>
    <w:lvl w:ilvl="1" w:tplc="080A0019">
      <w:start w:val="1"/>
      <w:numFmt w:val="lowerLetter"/>
      <w:lvlText w:val="%2."/>
      <w:lvlJc w:val="left"/>
      <w:pPr>
        <w:ind w:left="-829" w:hanging="360"/>
      </w:pPr>
    </w:lvl>
    <w:lvl w:ilvl="2" w:tplc="080A001B">
      <w:start w:val="1"/>
      <w:numFmt w:val="lowerRoman"/>
      <w:lvlText w:val="%3."/>
      <w:lvlJc w:val="right"/>
      <w:pPr>
        <w:ind w:left="-109" w:hanging="180"/>
      </w:pPr>
    </w:lvl>
    <w:lvl w:ilvl="3" w:tplc="080A000F">
      <w:start w:val="1"/>
      <w:numFmt w:val="decimal"/>
      <w:lvlText w:val="%4."/>
      <w:lvlJc w:val="left"/>
      <w:pPr>
        <w:ind w:left="611" w:hanging="360"/>
      </w:pPr>
    </w:lvl>
    <w:lvl w:ilvl="4" w:tplc="04090017">
      <w:start w:val="1"/>
      <w:numFmt w:val="lowerLetter"/>
      <w:lvlText w:val="%5)"/>
      <w:lvlJc w:val="left"/>
      <w:pPr>
        <w:ind w:left="1331" w:hanging="360"/>
      </w:pPr>
    </w:lvl>
    <w:lvl w:ilvl="5" w:tplc="080A001B" w:tentative="1">
      <w:start w:val="1"/>
      <w:numFmt w:val="lowerRoman"/>
      <w:lvlText w:val="%6."/>
      <w:lvlJc w:val="right"/>
      <w:pPr>
        <w:ind w:left="2051" w:hanging="180"/>
      </w:pPr>
    </w:lvl>
    <w:lvl w:ilvl="6" w:tplc="080A000F" w:tentative="1">
      <w:start w:val="1"/>
      <w:numFmt w:val="decimal"/>
      <w:lvlText w:val="%7."/>
      <w:lvlJc w:val="left"/>
      <w:pPr>
        <w:ind w:left="2771" w:hanging="360"/>
      </w:pPr>
    </w:lvl>
    <w:lvl w:ilvl="7" w:tplc="080A0019" w:tentative="1">
      <w:start w:val="1"/>
      <w:numFmt w:val="lowerLetter"/>
      <w:lvlText w:val="%8."/>
      <w:lvlJc w:val="left"/>
      <w:pPr>
        <w:ind w:left="3491" w:hanging="360"/>
      </w:pPr>
    </w:lvl>
    <w:lvl w:ilvl="8" w:tplc="080A001B" w:tentative="1">
      <w:start w:val="1"/>
      <w:numFmt w:val="lowerRoman"/>
      <w:lvlText w:val="%9."/>
      <w:lvlJc w:val="right"/>
      <w:pPr>
        <w:ind w:left="4211" w:hanging="180"/>
      </w:pPr>
    </w:lvl>
  </w:abstractNum>
  <w:abstractNum w:abstractNumId="9" w15:restartNumberingAfterBreak="0">
    <w:nsid w:val="1A944B09"/>
    <w:multiLevelType w:val="hybridMultilevel"/>
    <w:tmpl w:val="3072F234"/>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5E5DE8"/>
    <w:multiLevelType w:val="hybridMultilevel"/>
    <w:tmpl w:val="AFB07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76788F"/>
    <w:multiLevelType w:val="hybridMultilevel"/>
    <w:tmpl w:val="436CD412"/>
    <w:lvl w:ilvl="0" w:tplc="F56E3E7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A377FC"/>
    <w:multiLevelType w:val="hybridMultilevel"/>
    <w:tmpl w:val="377E387A"/>
    <w:lvl w:ilvl="0" w:tplc="F1E6CCBC">
      <w:start w:val="1"/>
      <w:numFmt w:val="decimal"/>
      <w:lvlText w:val="%1."/>
      <w:lvlJc w:val="left"/>
      <w:pPr>
        <w:ind w:left="1146" w:hanging="720"/>
      </w:pPr>
      <w:rPr>
        <w:rFonts w:ascii="Arial" w:eastAsia="Times New Roman" w:hAnsi="Arial" w:cs="Arial" w:hint="default"/>
        <w:b w:val="0"/>
        <w:i w:val="0"/>
        <w:color w:val="auto"/>
        <w:sz w:val="26"/>
        <w:szCs w:val="26"/>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8685493"/>
    <w:multiLevelType w:val="hybridMultilevel"/>
    <w:tmpl w:val="8D8EE7C4"/>
    <w:lvl w:ilvl="0" w:tplc="CB0C2EE4">
      <w:start w:val="1"/>
      <w:numFmt w:val="decimal"/>
      <w:lvlText w:val="%1."/>
      <w:lvlJc w:val="left"/>
      <w:pPr>
        <w:ind w:left="36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973D9"/>
    <w:multiLevelType w:val="hybridMultilevel"/>
    <w:tmpl w:val="24C4CB50"/>
    <w:lvl w:ilvl="0" w:tplc="48323604">
      <w:start w:val="1"/>
      <w:numFmt w:val="decimal"/>
      <w:lvlText w:val="%1."/>
      <w:lvlJc w:val="left"/>
      <w:pPr>
        <w:ind w:left="3479" w:hanging="360"/>
      </w:pPr>
      <w:rPr>
        <w:rFonts w:ascii="Arial" w:hAnsi="Arial" w:cs="Arial" w:hint="default"/>
        <w:b w:val="0"/>
        <w:i w:val="0"/>
        <w:color w:val="auto"/>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9455BB"/>
    <w:multiLevelType w:val="hybridMultilevel"/>
    <w:tmpl w:val="392A7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197C79"/>
    <w:multiLevelType w:val="hybridMultilevel"/>
    <w:tmpl w:val="12664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8E19C6"/>
    <w:multiLevelType w:val="hybridMultilevel"/>
    <w:tmpl w:val="B810D36A"/>
    <w:lvl w:ilvl="0" w:tplc="2E524D56">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0D1019"/>
    <w:multiLevelType w:val="hybridMultilevel"/>
    <w:tmpl w:val="2BE2C0D6"/>
    <w:lvl w:ilvl="0" w:tplc="664001E2">
      <w:start w:val="1"/>
      <w:numFmt w:val="lowerLetter"/>
      <w:lvlText w:val="%1)"/>
      <w:lvlJc w:val="left"/>
      <w:pPr>
        <w:ind w:left="360" w:hanging="360"/>
      </w:pPr>
      <w:rPr>
        <w:b/>
        <w:bCs/>
        <w:i w:val="0"/>
      </w:rPr>
    </w:lvl>
    <w:lvl w:ilvl="1" w:tplc="1F9E3322">
      <w:start w:val="1"/>
      <w:numFmt w:val="lowerLetter"/>
      <w:lvlText w:val="%2."/>
      <w:lvlJc w:val="left"/>
      <w:pPr>
        <w:ind w:left="2148" w:hanging="360"/>
      </w:pPr>
      <w:rPr>
        <w:b w:val="0"/>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9" w15:restartNumberingAfterBreak="0">
    <w:nsid w:val="3B5E32F2"/>
    <w:multiLevelType w:val="hybridMultilevel"/>
    <w:tmpl w:val="9476EFB0"/>
    <w:lvl w:ilvl="0" w:tplc="E6586D9E">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F71FB"/>
    <w:multiLevelType w:val="hybridMultilevel"/>
    <w:tmpl w:val="AADAF87A"/>
    <w:lvl w:ilvl="0" w:tplc="8D34A072">
      <w:start w:val="1"/>
      <w:numFmt w:val="low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1" w15:restartNumberingAfterBreak="0">
    <w:nsid w:val="3DEC45FB"/>
    <w:multiLevelType w:val="hybridMultilevel"/>
    <w:tmpl w:val="BADE6D74"/>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01452A"/>
    <w:multiLevelType w:val="hybridMultilevel"/>
    <w:tmpl w:val="E436A554"/>
    <w:lvl w:ilvl="0" w:tplc="0024BC7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415F1A4B"/>
    <w:multiLevelType w:val="hybridMultilevel"/>
    <w:tmpl w:val="733C64A6"/>
    <w:lvl w:ilvl="0" w:tplc="080A0017">
      <w:start w:val="1"/>
      <w:numFmt w:val="lowerLetter"/>
      <w:lvlText w:val="%1)"/>
      <w:lvlJc w:val="left"/>
      <w:pPr>
        <w:ind w:left="1069" w:hanging="360"/>
      </w:p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2352A7A"/>
    <w:multiLevelType w:val="hybridMultilevel"/>
    <w:tmpl w:val="9108847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5" w15:restartNumberingAfterBreak="0">
    <w:nsid w:val="438C0B9B"/>
    <w:multiLevelType w:val="hybridMultilevel"/>
    <w:tmpl w:val="795415C6"/>
    <w:lvl w:ilvl="0" w:tplc="2D50DE2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44622EB9"/>
    <w:multiLevelType w:val="hybridMultilevel"/>
    <w:tmpl w:val="F536B3AA"/>
    <w:lvl w:ilvl="0" w:tplc="17E4E7B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46DF2A78"/>
    <w:multiLevelType w:val="hybridMultilevel"/>
    <w:tmpl w:val="904EA5BC"/>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330FFF"/>
    <w:multiLevelType w:val="hybridMultilevel"/>
    <w:tmpl w:val="3DC4F2BC"/>
    <w:lvl w:ilvl="0" w:tplc="D46EFAF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8C4B92"/>
    <w:multiLevelType w:val="hybridMultilevel"/>
    <w:tmpl w:val="B2C25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0469D3"/>
    <w:multiLevelType w:val="hybridMultilevel"/>
    <w:tmpl w:val="C50CD962"/>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0A08CA"/>
    <w:multiLevelType w:val="hybridMultilevel"/>
    <w:tmpl w:val="96A6E6B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518409D4"/>
    <w:multiLevelType w:val="hybridMultilevel"/>
    <w:tmpl w:val="4C5E2054"/>
    <w:lvl w:ilvl="0" w:tplc="648A772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1DE6F06"/>
    <w:multiLevelType w:val="hybridMultilevel"/>
    <w:tmpl w:val="BB58990E"/>
    <w:lvl w:ilvl="0" w:tplc="CB0C2EE4">
      <w:start w:val="1"/>
      <w:numFmt w:val="decimal"/>
      <w:lvlText w:val="%1."/>
      <w:lvlJc w:val="left"/>
      <w:pPr>
        <w:ind w:left="360" w:hanging="360"/>
      </w:pPr>
      <w:rPr>
        <w:b w:val="0"/>
        <w:i w:val="0"/>
      </w:rPr>
    </w:lvl>
    <w:lvl w:ilvl="1" w:tplc="1F9E3322">
      <w:start w:val="1"/>
      <w:numFmt w:val="lowerLetter"/>
      <w:lvlText w:val="%2."/>
      <w:lvlJc w:val="left"/>
      <w:pPr>
        <w:ind w:left="2148" w:hanging="360"/>
      </w:pPr>
      <w:rPr>
        <w:b w:val="0"/>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4" w15:restartNumberingAfterBreak="0">
    <w:nsid w:val="57982CF7"/>
    <w:multiLevelType w:val="hybridMultilevel"/>
    <w:tmpl w:val="147417DC"/>
    <w:lvl w:ilvl="0" w:tplc="BD02A858">
      <w:start w:val="1"/>
      <w:numFmt w:val="decimal"/>
      <w:lvlText w:val="%1."/>
      <w:lvlJc w:val="left"/>
      <w:pPr>
        <w:ind w:left="360" w:hanging="360"/>
      </w:pPr>
      <w:rPr>
        <w:b/>
        <w:bCs/>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B081845"/>
    <w:multiLevelType w:val="hybridMultilevel"/>
    <w:tmpl w:val="15E436FA"/>
    <w:lvl w:ilvl="0" w:tplc="6D26ADC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FD09D5"/>
    <w:multiLevelType w:val="hybridMultilevel"/>
    <w:tmpl w:val="3E12AE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076156"/>
    <w:multiLevelType w:val="hybridMultilevel"/>
    <w:tmpl w:val="036CB4F2"/>
    <w:lvl w:ilvl="0" w:tplc="3CA2861E">
      <w:start w:val="1"/>
      <w:numFmt w:val="decimal"/>
      <w:lvlText w:val="%1."/>
      <w:lvlJc w:val="left"/>
      <w:pPr>
        <w:ind w:left="360" w:hanging="360"/>
      </w:pPr>
      <w:rPr>
        <w:b/>
        <w:bCs/>
        <w:i w:val="0"/>
      </w:rPr>
    </w:lvl>
    <w:lvl w:ilvl="1" w:tplc="1F9E3322">
      <w:start w:val="1"/>
      <w:numFmt w:val="lowerLetter"/>
      <w:lvlText w:val="%2."/>
      <w:lvlJc w:val="left"/>
      <w:pPr>
        <w:ind w:left="2148" w:hanging="360"/>
      </w:pPr>
      <w:rPr>
        <w:b w:val="0"/>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8" w15:restartNumberingAfterBreak="0">
    <w:nsid w:val="635F6CFF"/>
    <w:multiLevelType w:val="hybridMultilevel"/>
    <w:tmpl w:val="519C217A"/>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FB293E"/>
    <w:multiLevelType w:val="hybridMultilevel"/>
    <w:tmpl w:val="C50CD962"/>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8F4383"/>
    <w:multiLevelType w:val="multilevel"/>
    <w:tmpl w:val="CD909422"/>
    <w:lvl w:ilvl="0">
      <w:start w:val="1"/>
      <w:numFmt w:val="decimal"/>
      <w:lvlText w:val="%1"/>
      <w:lvlJc w:val="left"/>
      <w:pPr>
        <w:ind w:left="360" w:hanging="360"/>
      </w:pPr>
      <w:rPr>
        <w:rFonts w:hint="default"/>
      </w:rPr>
    </w:lvl>
    <w:lvl w:ilvl="1">
      <w:start w:val="1"/>
      <w:numFmt w:val="decimal"/>
      <w:lvlText w:val="%1.%2"/>
      <w:lvlJc w:val="left"/>
      <w:pPr>
        <w:ind w:left="971" w:hanging="72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abstractNum w:abstractNumId="41" w15:restartNumberingAfterBreak="0">
    <w:nsid w:val="6F1248D1"/>
    <w:multiLevelType w:val="hybridMultilevel"/>
    <w:tmpl w:val="3BBAB9FA"/>
    <w:lvl w:ilvl="0" w:tplc="27E4C5D0">
      <w:start w:val="1"/>
      <w:numFmt w:val="lowerLetter"/>
      <w:lvlText w:val="%1)"/>
      <w:lvlJc w:val="left"/>
      <w:pPr>
        <w:ind w:left="1098" w:hanging="39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5383037"/>
    <w:multiLevelType w:val="multilevel"/>
    <w:tmpl w:val="C1489D14"/>
    <w:lvl w:ilvl="0">
      <w:start w:val="49"/>
      <w:numFmt w:val="decimal"/>
      <w:lvlText w:val="%1"/>
      <w:lvlJc w:val="left"/>
      <w:pPr>
        <w:ind w:left="480" w:hanging="480"/>
      </w:pPr>
      <w:rPr>
        <w:rFonts w:hint="default"/>
      </w:rPr>
    </w:lvl>
    <w:lvl w:ilvl="1">
      <w:start w:val="1"/>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43" w15:restartNumberingAfterBreak="0">
    <w:nsid w:val="75DF32CF"/>
    <w:multiLevelType w:val="hybridMultilevel"/>
    <w:tmpl w:val="47BC6F0E"/>
    <w:lvl w:ilvl="0" w:tplc="080A0017">
      <w:start w:val="1"/>
      <w:numFmt w:val="lowerLetter"/>
      <w:lvlText w:val="%1)"/>
      <w:lvlJc w:val="left"/>
      <w:pPr>
        <w:ind w:left="720" w:hanging="360"/>
      </w:pPr>
    </w:lvl>
    <w:lvl w:ilvl="1" w:tplc="4A9EFBCA">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E87CFB"/>
    <w:multiLevelType w:val="hybridMultilevel"/>
    <w:tmpl w:val="AD46CB9C"/>
    <w:lvl w:ilvl="0" w:tplc="B4141572">
      <w:start w:val="1"/>
      <w:numFmt w:val="decimal"/>
      <w:lvlText w:val="%1."/>
      <w:lvlJc w:val="right"/>
      <w:pPr>
        <w:ind w:left="8222" w:hanging="567"/>
      </w:pPr>
      <w:rPr>
        <w:rFonts w:ascii="Arial" w:hAnsi="Arial" w:cs="Arial" w:hint="default"/>
        <w:b w:val="0"/>
        <w:i w:val="0"/>
        <w:sz w:val="28"/>
        <w:szCs w:val="28"/>
        <w:lang w:val="es-ES_tradnl"/>
      </w:rPr>
    </w:lvl>
    <w:lvl w:ilvl="1" w:tplc="080A000B">
      <w:start w:val="1"/>
      <w:numFmt w:val="bullet"/>
      <w:lvlText w:val=""/>
      <w:lvlJc w:val="left"/>
      <w:pPr>
        <w:ind w:left="1080" w:hanging="360"/>
      </w:pPr>
      <w:rPr>
        <w:rFonts w:ascii="Wingdings" w:hAnsi="Wingdings" w:hint="default"/>
        <w:b/>
        <w:color w:val="auto"/>
        <w:lang w:val="es-MX"/>
      </w:rPr>
    </w:lvl>
    <w:lvl w:ilvl="2" w:tplc="6B2E3800">
      <w:start w:val="1"/>
      <w:numFmt w:val="upperRoman"/>
      <w:lvlText w:val="%3."/>
      <w:lvlJc w:val="left"/>
      <w:pPr>
        <w:ind w:left="2340" w:hanging="720"/>
      </w:pPr>
      <w:rPr>
        <w:rFonts w:hint="default"/>
      </w:rPr>
    </w:lvl>
    <w:lvl w:ilvl="3" w:tplc="A06CDB6E">
      <w:start w:val="1"/>
      <w:numFmt w:val="lowerLetter"/>
      <w:lvlText w:val="%4)"/>
      <w:lvlJc w:val="left"/>
      <w:pPr>
        <w:ind w:left="2550" w:hanging="39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1"/>
  </w:num>
  <w:num w:numId="2">
    <w:abstractNumId w:val="12"/>
  </w:num>
  <w:num w:numId="3">
    <w:abstractNumId w:val="1"/>
  </w:num>
  <w:num w:numId="4">
    <w:abstractNumId w:val="0"/>
  </w:num>
  <w:num w:numId="5">
    <w:abstractNumId w:val="41"/>
  </w:num>
  <w:num w:numId="6">
    <w:abstractNumId w:val="43"/>
  </w:num>
  <w:num w:numId="7">
    <w:abstractNumId w:val="19"/>
  </w:num>
  <w:num w:numId="8">
    <w:abstractNumId w:val="5"/>
  </w:num>
  <w:num w:numId="9">
    <w:abstractNumId w:val="27"/>
  </w:num>
  <w:num w:numId="10">
    <w:abstractNumId w:val="2"/>
  </w:num>
  <w:num w:numId="11">
    <w:abstractNumId w:val="22"/>
  </w:num>
  <w:num w:numId="12">
    <w:abstractNumId w:val="8"/>
  </w:num>
  <w:num w:numId="13">
    <w:abstractNumId w:val="6"/>
  </w:num>
  <w:num w:numId="14">
    <w:abstractNumId w:val="40"/>
  </w:num>
  <w:num w:numId="15">
    <w:abstractNumId w:val="37"/>
  </w:num>
  <w:num w:numId="16">
    <w:abstractNumId w:val="23"/>
  </w:num>
  <w:num w:numId="17">
    <w:abstractNumId w:val="39"/>
  </w:num>
  <w:num w:numId="18">
    <w:abstractNumId w:val="30"/>
  </w:num>
  <w:num w:numId="19">
    <w:abstractNumId w:val="3"/>
  </w:num>
  <w:num w:numId="20">
    <w:abstractNumId w:val="25"/>
  </w:num>
  <w:num w:numId="21">
    <w:abstractNumId w:val="36"/>
  </w:num>
  <w:num w:numId="22">
    <w:abstractNumId w:val="24"/>
  </w:num>
  <w:num w:numId="23">
    <w:abstractNumId w:val="38"/>
  </w:num>
  <w:num w:numId="24">
    <w:abstractNumId w:val="29"/>
  </w:num>
  <w:num w:numId="25">
    <w:abstractNumId w:val="31"/>
  </w:num>
  <w:num w:numId="26">
    <w:abstractNumId w:val="16"/>
  </w:num>
  <w:num w:numId="27">
    <w:abstractNumId w:val="3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9"/>
  </w:num>
  <w:num w:numId="31">
    <w:abstractNumId w:val="20"/>
  </w:num>
  <w:num w:numId="32">
    <w:abstractNumId w:val="42"/>
  </w:num>
  <w:num w:numId="33">
    <w:abstractNumId w:val="7"/>
  </w:num>
  <w:num w:numId="34">
    <w:abstractNumId w:val="10"/>
  </w:num>
  <w:num w:numId="35">
    <w:abstractNumId w:val="14"/>
  </w:num>
  <w:num w:numId="36">
    <w:abstractNumId w:val="11"/>
  </w:num>
  <w:num w:numId="37">
    <w:abstractNumId w:val="17"/>
  </w:num>
  <w:num w:numId="38">
    <w:abstractNumId w:val="18"/>
  </w:num>
  <w:num w:numId="39">
    <w:abstractNumId w:val="26"/>
  </w:num>
  <w:num w:numId="40">
    <w:abstractNumId w:val="28"/>
  </w:num>
  <w:num w:numId="41">
    <w:abstractNumId w:val="34"/>
  </w:num>
  <w:num w:numId="42">
    <w:abstractNumId w:val="15"/>
  </w:num>
  <w:num w:numId="43">
    <w:abstractNumId w:val="35"/>
  </w:num>
  <w:num w:numId="44">
    <w:abstractNumId w:val="44"/>
  </w:num>
  <w:num w:numId="45">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PR"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43"/>
    <w:rsid w:val="000045B8"/>
    <w:rsid w:val="000051F8"/>
    <w:rsid w:val="0000587C"/>
    <w:rsid w:val="0000632D"/>
    <w:rsid w:val="0000662B"/>
    <w:rsid w:val="0000734A"/>
    <w:rsid w:val="00013907"/>
    <w:rsid w:val="00015602"/>
    <w:rsid w:val="000156DF"/>
    <w:rsid w:val="00016763"/>
    <w:rsid w:val="00016AB7"/>
    <w:rsid w:val="00017E4E"/>
    <w:rsid w:val="00022376"/>
    <w:rsid w:val="00022B91"/>
    <w:rsid w:val="00025E87"/>
    <w:rsid w:val="00026C82"/>
    <w:rsid w:val="00026FEB"/>
    <w:rsid w:val="00030043"/>
    <w:rsid w:val="00031195"/>
    <w:rsid w:val="00031FD5"/>
    <w:rsid w:val="000321D6"/>
    <w:rsid w:val="0003232D"/>
    <w:rsid w:val="00033739"/>
    <w:rsid w:val="00034542"/>
    <w:rsid w:val="000352FB"/>
    <w:rsid w:val="00036208"/>
    <w:rsid w:val="000362D5"/>
    <w:rsid w:val="00037B37"/>
    <w:rsid w:val="00040786"/>
    <w:rsid w:val="00041892"/>
    <w:rsid w:val="00044B50"/>
    <w:rsid w:val="00053CE6"/>
    <w:rsid w:val="00054996"/>
    <w:rsid w:val="00054C63"/>
    <w:rsid w:val="0005573E"/>
    <w:rsid w:val="00055DEE"/>
    <w:rsid w:val="00057083"/>
    <w:rsid w:val="00057BDA"/>
    <w:rsid w:val="00061816"/>
    <w:rsid w:val="00061B7C"/>
    <w:rsid w:val="000625BE"/>
    <w:rsid w:val="0006395B"/>
    <w:rsid w:val="0006405C"/>
    <w:rsid w:val="000647AA"/>
    <w:rsid w:val="000649EE"/>
    <w:rsid w:val="00064A48"/>
    <w:rsid w:val="000659D5"/>
    <w:rsid w:val="00065C0B"/>
    <w:rsid w:val="00066C71"/>
    <w:rsid w:val="000712F6"/>
    <w:rsid w:val="000726A4"/>
    <w:rsid w:val="00072E96"/>
    <w:rsid w:val="0007302A"/>
    <w:rsid w:val="00074B7A"/>
    <w:rsid w:val="00076FEA"/>
    <w:rsid w:val="00080275"/>
    <w:rsid w:val="00081903"/>
    <w:rsid w:val="000831B9"/>
    <w:rsid w:val="00083BA2"/>
    <w:rsid w:val="0008469B"/>
    <w:rsid w:val="00085165"/>
    <w:rsid w:val="0008528F"/>
    <w:rsid w:val="00086BFE"/>
    <w:rsid w:val="000873AD"/>
    <w:rsid w:val="00087B16"/>
    <w:rsid w:val="00091683"/>
    <w:rsid w:val="0009239F"/>
    <w:rsid w:val="00094D9E"/>
    <w:rsid w:val="00095738"/>
    <w:rsid w:val="00096B44"/>
    <w:rsid w:val="00096EEE"/>
    <w:rsid w:val="00097068"/>
    <w:rsid w:val="000A1A89"/>
    <w:rsid w:val="000A1DB5"/>
    <w:rsid w:val="000A3907"/>
    <w:rsid w:val="000A39A2"/>
    <w:rsid w:val="000B02B7"/>
    <w:rsid w:val="000B152E"/>
    <w:rsid w:val="000B19B1"/>
    <w:rsid w:val="000B2E15"/>
    <w:rsid w:val="000B2F95"/>
    <w:rsid w:val="000B4AD3"/>
    <w:rsid w:val="000B56F3"/>
    <w:rsid w:val="000C0311"/>
    <w:rsid w:val="000C3426"/>
    <w:rsid w:val="000C36D4"/>
    <w:rsid w:val="000C4C7D"/>
    <w:rsid w:val="000C7BEC"/>
    <w:rsid w:val="000D18CA"/>
    <w:rsid w:val="000D1DBE"/>
    <w:rsid w:val="000D20F0"/>
    <w:rsid w:val="000D25BA"/>
    <w:rsid w:val="000D266D"/>
    <w:rsid w:val="000D3EB7"/>
    <w:rsid w:val="000D41D2"/>
    <w:rsid w:val="000D4608"/>
    <w:rsid w:val="000D5C4E"/>
    <w:rsid w:val="000D601E"/>
    <w:rsid w:val="000E157E"/>
    <w:rsid w:val="000E18DA"/>
    <w:rsid w:val="000E19A3"/>
    <w:rsid w:val="000E26A4"/>
    <w:rsid w:val="000E3CC5"/>
    <w:rsid w:val="000E3D66"/>
    <w:rsid w:val="000E3EEE"/>
    <w:rsid w:val="000E5A28"/>
    <w:rsid w:val="000E5C6F"/>
    <w:rsid w:val="000E5FCC"/>
    <w:rsid w:val="000E687A"/>
    <w:rsid w:val="000F3BFF"/>
    <w:rsid w:val="000F40C6"/>
    <w:rsid w:val="000F51C2"/>
    <w:rsid w:val="000F758F"/>
    <w:rsid w:val="000F7AC8"/>
    <w:rsid w:val="00100DB2"/>
    <w:rsid w:val="00102CC8"/>
    <w:rsid w:val="001034DC"/>
    <w:rsid w:val="001039CD"/>
    <w:rsid w:val="00104DAD"/>
    <w:rsid w:val="00104DC9"/>
    <w:rsid w:val="00105B8C"/>
    <w:rsid w:val="00107004"/>
    <w:rsid w:val="0010701C"/>
    <w:rsid w:val="00107998"/>
    <w:rsid w:val="00110BC5"/>
    <w:rsid w:val="00111873"/>
    <w:rsid w:val="00111B0D"/>
    <w:rsid w:val="00112B2A"/>
    <w:rsid w:val="00112CEA"/>
    <w:rsid w:val="001148B7"/>
    <w:rsid w:val="0011521B"/>
    <w:rsid w:val="00115CE4"/>
    <w:rsid w:val="0011729B"/>
    <w:rsid w:val="00120800"/>
    <w:rsid w:val="00120ED8"/>
    <w:rsid w:val="00122C00"/>
    <w:rsid w:val="00123D46"/>
    <w:rsid w:val="00124938"/>
    <w:rsid w:val="001254FF"/>
    <w:rsid w:val="00125BDD"/>
    <w:rsid w:val="0012763F"/>
    <w:rsid w:val="001311BB"/>
    <w:rsid w:val="00131AAA"/>
    <w:rsid w:val="00132C05"/>
    <w:rsid w:val="001333EA"/>
    <w:rsid w:val="0013640B"/>
    <w:rsid w:val="001368AB"/>
    <w:rsid w:val="0013720E"/>
    <w:rsid w:val="001378E7"/>
    <w:rsid w:val="00141370"/>
    <w:rsid w:val="00142732"/>
    <w:rsid w:val="00145B82"/>
    <w:rsid w:val="00146203"/>
    <w:rsid w:val="001462D0"/>
    <w:rsid w:val="001475E8"/>
    <w:rsid w:val="00147881"/>
    <w:rsid w:val="00147B18"/>
    <w:rsid w:val="00147F78"/>
    <w:rsid w:val="00151F47"/>
    <w:rsid w:val="001524E1"/>
    <w:rsid w:val="00152F8A"/>
    <w:rsid w:val="001535B1"/>
    <w:rsid w:val="001564A9"/>
    <w:rsid w:val="00156CC5"/>
    <w:rsid w:val="0015772C"/>
    <w:rsid w:val="00157A01"/>
    <w:rsid w:val="001601EE"/>
    <w:rsid w:val="00165793"/>
    <w:rsid w:val="00166AAA"/>
    <w:rsid w:val="00170A60"/>
    <w:rsid w:val="00170DE8"/>
    <w:rsid w:val="00170FF8"/>
    <w:rsid w:val="00171538"/>
    <w:rsid w:val="00171572"/>
    <w:rsid w:val="001745B1"/>
    <w:rsid w:val="00174CF2"/>
    <w:rsid w:val="00174DCD"/>
    <w:rsid w:val="00175803"/>
    <w:rsid w:val="00175A8F"/>
    <w:rsid w:val="0018259C"/>
    <w:rsid w:val="001829C0"/>
    <w:rsid w:val="00182B56"/>
    <w:rsid w:val="001878CB"/>
    <w:rsid w:val="001900EE"/>
    <w:rsid w:val="00190892"/>
    <w:rsid w:val="00193E2C"/>
    <w:rsid w:val="0019494B"/>
    <w:rsid w:val="00195679"/>
    <w:rsid w:val="00195A42"/>
    <w:rsid w:val="001966C9"/>
    <w:rsid w:val="00197E85"/>
    <w:rsid w:val="001A1215"/>
    <w:rsid w:val="001A31C2"/>
    <w:rsid w:val="001A4B91"/>
    <w:rsid w:val="001A55CA"/>
    <w:rsid w:val="001B0F83"/>
    <w:rsid w:val="001B2222"/>
    <w:rsid w:val="001B3F10"/>
    <w:rsid w:val="001B4106"/>
    <w:rsid w:val="001C0141"/>
    <w:rsid w:val="001C123D"/>
    <w:rsid w:val="001C41D2"/>
    <w:rsid w:val="001C41F1"/>
    <w:rsid w:val="001C70E6"/>
    <w:rsid w:val="001D0B61"/>
    <w:rsid w:val="001D0DE6"/>
    <w:rsid w:val="001D120D"/>
    <w:rsid w:val="001D23A3"/>
    <w:rsid w:val="001D23EF"/>
    <w:rsid w:val="001D3680"/>
    <w:rsid w:val="001D4A32"/>
    <w:rsid w:val="001D5AFE"/>
    <w:rsid w:val="001D651C"/>
    <w:rsid w:val="001D6C37"/>
    <w:rsid w:val="001E06C5"/>
    <w:rsid w:val="001E25E4"/>
    <w:rsid w:val="001E4348"/>
    <w:rsid w:val="001E7576"/>
    <w:rsid w:val="001E7811"/>
    <w:rsid w:val="001F01C9"/>
    <w:rsid w:val="001F1DE0"/>
    <w:rsid w:val="001F1E4E"/>
    <w:rsid w:val="001F37AD"/>
    <w:rsid w:val="001F54B2"/>
    <w:rsid w:val="001F697E"/>
    <w:rsid w:val="00200902"/>
    <w:rsid w:val="00200AA5"/>
    <w:rsid w:val="0020143C"/>
    <w:rsid w:val="002029C9"/>
    <w:rsid w:val="00203092"/>
    <w:rsid w:val="002070E8"/>
    <w:rsid w:val="00207768"/>
    <w:rsid w:val="00211518"/>
    <w:rsid w:val="0021205C"/>
    <w:rsid w:val="00212325"/>
    <w:rsid w:val="00212576"/>
    <w:rsid w:val="00212853"/>
    <w:rsid w:val="00215AC7"/>
    <w:rsid w:val="00216219"/>
    <w:rsid w:val="00217B97"/>
    <w:rsid w:val="00217CA6"/>
    <w:rsid w:val="00220778"/>
    <w:rsid w:val="00221ED3"/>
    <w:rsid w:val="00224A05"/>
    <w:rsid w:val="00226A5E"/>
    <w:rsid w:val="00226D85"/>
    <w:rsid w:val="002279FA"/>
    <w:rsid w:val="00230390"/>
    <w:rsid w:val="00236970"/>
    <w:rsid w:val="00237B41"/>
    <w:rsid w:val="00237E5B"/>
    <w:rsid w:val="00241DB1"/>
    <w:rsid w:val="002440AA"/>
    <w:rsid w:val="002446B4"/>
    <w:rsid w:val="00244B71"/>
    <w:rsid w:val="00245766"/>
    <w:rsid w:val="002467E1"/>
    <w:rsid w:val="00250062"/>
    <w:rsid w:val="0025189C"/>
    <w:rsid w:val="00251B58"/>
    <w:rsid w:val="00251CA7"/>
    <w:rsid w:val="00251D3D"/>
    <w:rsid w:val="00252225"/>
    <w:rsid w:val="00252A9E"/>
    <w:rsid w:val="00253BF0"/>
    <w:rsid w:val="00253FBA"/>
    <w:rsid w:val="002542E2"/>
    <w:rsid w:val="00256BC2"/>
    <w:rsid w:val="00256DC0"/>
    <w:rsid w:val="00257354"/>
    <w:rsid w:val="00257611"/>
    <w:rsid w:val="00257CCB"/>
    <w:rsid w:val="00260ADA"/>
    <w:rsid w:val="002616B4"/>
    <w:rsid w:val="002620A6"/>
    <w:rsid w:val="002620A8"/>
    <w:rsid w:val="00262E1B"/>
    <w:rsid w:val="002631FD"/>
    <w:rsid w:val="00264252"/>
    <w:rsid w:val="00264C23"/>
    <w:rsid w:val="002650F2"/>
    <w:rsid w:val="00265813"/>
    <w:rsid w:val="00265E6F"/>
    <w:rsid w:val="00267997"/>
    <w:rsid w:val="00270EC5"/>
    <w:rsid w:val="0027106D"/>
    <w:rsid w:val="002719CD"/>
    <w:rsid w:val="002721C3"/>
    <w:rsid w:val="002727DF"/>
    <w:rsid w:val="00272D8E"/>
    <w:rsid w:val="002755D8"/>
    <w:rsid w:val="00276DBC"/>
    <w:rsid w:val="00277FEF"/>
    <w:rsid w:val="00280540"/>
    <w:rsid w:val="00283618"/>
    <w:rsid w:val="00284B2C"/>
    <w:rsid w:val="00287C8E"/>
    <w:rsid w:val="00290060"/>
    <w:rsid w:val="002917DB"/>
    <w:rsid w:val="00292CDE"/>
    <w:rsid w:val="00293777"/>
    <w:rsid w:val="00293845"/>
    <w:rsid w:val="00294145"/>
    <w:rsid w:val="00295452"/>
    <w:rsid w:val="00295C14"/>
    <w:rsid w:val="00296B9B"/>
    <w:rsid w:val="00297600"/>
    <w:rsid w:val="002A0C15"/>
    <w:rsid w:val="002A6641"/>
    <w:rsid w:val="002A7EDA"/>
    <w:rsid w:val="002B023E"/>
    <w:rsid w:val="002B1714"/>
    <w:rsid w:val="002B243B"/>
    <w:rsid w:val="002B3192"/>
    <w:rsid w:val="002B434E"/>
    <w:rsid w:val="002B7BF3"/>
    <w:rsid w:val="002C3F9F"/>
    <w:rsid w:val="002C46CD"/>
    <w:rsid w:val="002C51E2"/>
    <w:rsid w:val="002D05C8"/>
    <w:rsid w:val="002D34A1"/>
    <w:rsid w:val="002D47B3"/>
    <w:rsid w:val="002D6A89"/>
    <w:rsid w:val="002D7EE2"/>
    <w:rsid w:val="002E0C80"/>
    <w:rsid w:val="002E294F"/>
    <w:rsid w:val="002E5D69"/>
    <w:rsid w:val="002E7B7A"/>
    <w:rsid w:val="002F212C"/>
    <w:rsid w:val="002F5E85"/>
    <w:rsid w:val="002F6911"/>
    <w:rsid w:val="002F762A"/>
    <w:rsid w:val="00300055"/>
    <w:rsid w:val="0030368E"/>
    <w:rsid w:val="0030414A"/>
    <w:rsid w:val="00304609"/>
    <w:rsid w:val="00304750"/>
    <w:rsid w:val="00307207"/>
    <w:rsid w:val="00307601"/>
    <w:rsid w:val="00310563"/>
    <w:rsid w:val="0031351D"/>
    <w:rsid w:val="003139E6"/>
    <w:rsid w:val="00314824"/>
    <w:rsid w:val="003162E1"/>
    <w:rsid w:val="0032089A"/>
    <w:rsid w:val="003209A2"/>
    <w:rsid w:val="003210A7"/>
    <w:rsid w:val="0032207B"/>
    <w:rsid w:val="00322D90"/>
    <w:rsid w:val="00324380"/>
    <w:rsid w:val="00325C54"/>
    <w:rsid w:val="00326123"/>
    <w:rsid w:val="003262B5"/>
    <w:rsid w:val="00326F6D"/>
    <w:rsid w:val="003273D0"/>
    <w:rsid w:val="00336855"/>
    <w:rsid w:val="0033694C"/>
    <w:rsid w:val="00337C79"/>
    <w:rsid w:val="00340110"/>
    <w:rsid w:val="003405CF"/>
    <w:rsid w:val="00344951"/>
    <w:rsid w:val="00346F0E"/>
    <w:rsid w:val="0034737D"/>
    <w:rsid w:val="00351BED"/>
    <w:rsid w:val="00351C85"/>
    <w:rsid w:val="00355FC3"/>
    <w:rsid w:val="0036076C"/>
    <w:rsid w:val="00362E4C"/>
    <w:rsid w:val="00363AFE"/>
    <w:rsid w:val="003652AE"/>
    <w:rsid w:val="003664BF"/>
    <w:rsid w:val="003678C8"/>
    <w:rsid w:val="003708B5"/>
    <w:rsid w:val="00370D0C"/>
    <w:rsid w:val="003716E0"/>
    <w:rsid w:val="00371B58"/>
    <w:rsid w:val="003733BF"/>
    <w:rsid w:val="00374A83"/>
    <w:rsid w:val="00375D57"/>
    <w:rsid w:val="003761E4"/>
    <w:rsid w:val="003772AF"/>
    <w:rsid w:val="003774DC"/>
    <w:rsid w:val="003775F8"/>
    <w:rsid w:val="00377B9D"/>
    <w:rsid w:val="00377C4A"/>
    <w:rsid w:val="00377CD7"/>
    <w:rsid w:val="00377DBC"/>
    <w:rsid w:val="00377E58"/>
    <w:rsid w:val="0038069C"/>
    <w:rsid w:val="0038326A"/>
    <w:rsid w:val="00383730"/>
    <w:rsid w:val="00383B9E"/>
    <w:rsid w:val="00384ADC"/>
    <w:rsid w:val="003858D7"/>
    <w:rsid w:val="00385B57"/>
    <w:rsid w:val="00387667"/>
    <w:rsid w:val="0039184A"/>
    <w:rsid w:val="00393F1A"/>
    <w:rsid w:val="0039477C"/>
    <w:rsid w:val="003957F5"/>
    <w:rsid w:val="00395C1E"/>
    <w:rsid w:val="003970F5"/>
    <w:rsid w:val="003A01B5"/>
    <w:rsid w:val="003A2147"/>
    <w:rsid w:val="003A386F"/>
    <w:rsid w:val="003A5ACA"/>
    <w:rsid w:val="003A5CDF"/>
    <w:rsid w:val="003A6672"/>
    <w:rsid w:val="003A7CA9"/>
    <w:rsid w:val="003B0D9B"/>
    <w:rsid w:val="003B1307"/>
    <w:rsid w:val="003B7B7D"/>
    <w:rsid w:val="003C23C9"/>
    <w:rsid w:val="003C2A0E"/>
    <w:rsid w:val="003C453D"/>
    <w:rsid w:val="003C4A10"/>
    <w:rsid w:val="003C582C"/>
    <w:rsid w:val="003C6A09"/>
    <w:rsid w:val="003D06C4"/>
    <w:rsid w:val="003D09AD"/>
    <w:rsid w:val="003D2681"/>
    <w:rsid w:val="003D4E88"/>
    <w:rsid w:val="003D532E"/>
    <w:rsid w:val="003D62B0"/>
    <w:rsid w:val="003D63D2"/>
    <w:rsid w:val="003D78BF"/>
    <w:rsid w:val="003E0077"/>
    <w:rsid w:val="003E02C2"/>
    <w:rsid w:val="003E055A"/>
    <w:rsid w:val="003E2D4F"/>
    <w:rsid w:val="003E3621"/>
    <w:rsid w:val="003E3954"/>
    <w:rsid w:val="003E3D77"/>
    <w:rsid w:val="003E5A63"/>
    <w:rsid w:val="003E5E1F"/>
    <w:rsid w:val="003E6477"/>
    <w:rsid w:val="003E64E3"/>
    <w:rsid w:val="003E7EBD"/>
    <w:rsid w:val="003F13DB"/>
    <w:rsid w:val="003F1743"/>
    <w:rsid w:val="003F5D37"/>
    <w:rsid w:val="003F7172"/>
    <w:rsid w:val="004013B6"/>
    <w:rsid w:val="00401EBF"/>
    <w:rsid w:val="00401F3B"/>
    <w:rsid w:val="0040246B"/>
    <w:rsid w:val="00402E0E"/>
    <w:rsid w:val="00403DB2"/>
    <w:rsid w:val="0040521E"/>
    <w:rsid w:val="00407472"/>
    <w:rsid w:val="004104EE"/>
    <w:rsid w:val="00411124"/>
    <w:rsid w:val="0041195C"/>
    <w:rsid w:val="004119CB"/>
    <w:rsid w:val="0041208D"/>
    <w:rsid w:val="004150C2"/>
    <w:rsid w:val="004175DF"/>
    <w:rsid w:val="00417608"/>
    <w:rsid w:val="00420938"/>
    <w:rsid w:val="00420C29"/>
    <w:rsid w:val="00421C35"/>
    <w:rsid w:val="00421DBB"/>
    <w:rsid w:val="00422E94"/>
    <w:rsid w:val="00423D2D"/>
    <w:rsid w:val="00424765"/>
    <w:rsid w:val="0043241D"/>
    <w:rsid w:val="00435FEF"/>
    <w:rsid w:val="00440835"/>
    <w:rsid w:val="004411B2"/>
    <w:rsid w:val="00441B34"/>
    <w:rsid w:val="0044306E"/>
    <w:rsid w:val="00443FD2"/>
    <w:rsid w:val="00444583"/>
    <w:rsid w:val="00444E05"/>
    <w:rsid w:val="00445101"/>
    <w:rsid w:val="00446167"/>
    <w:rsid w:val="0045137A"/>
    <w:rsid w:val="00452FBA"/>
    <w:rsid w:val="0045327A"/>
    <w:rsid w:val="00457A74"/>
    <w:rsid w:val="00463239"/>
    <w:rsid w:val="0046700E"/>
    <w:rsid w:val="00471036"/>
    <w:rsid w:val="00471DE3"/>
    <w:rsid w:val="00471DEA"/>
    <w:rsid w:val="00472AF5"/>
    <w:rsid w:val="00474232"/>
    <w:rsid w:val="00475468"/>
    <w:rsid w:val="00477494"/>
    <w:rsid w:val="00477774"/>
    <w:rsid w:val="00480D2E"/>
    <w:rsid w:val="00481845"/>
    <w:rsid w:val="00481DD6"/>
    <w:rsid w:val="00486C3C"/>
    <w:rsid w:val="0048749A"/>
    <w:rsid w:val="00492E19"/>
    <w:rsid w:val="00494F5F"/>
    <w:rsid w:val="00495CB5"/>
    <w:rsid w:val="00497C65"/>
    <w:rsid w:val="004A4BBE"/>
    <w:rsid w:val="004A58DB"/>
    <w:rsid w:val="004B2278"/>
    <w:rsid w:val="004B444C"/>
    <w:rsid w:val="004B4966"/>
    <w:rsid w:val="004B659C"/>
    <w:rsid w:val="004B7E02"/>
    <w:rsid w:val="004C1723"/>
    <w:rsid w:val="004C26EC"/>
    <w:rsid w:val="004C2EA8"/>
    <w:rsid w:val="004C3128"/>
    <w:rsid w:val="004C3BD3"/>
    <w:rsid w:val="004C5549"/>
    <w:rsid w:val="004C60E2"/>
    <w:rsid w:val="004C6FDB"/>
    <w:rsid w:val="004D033D"/>
    <w:rsid w:val="004D05C3"/>
    <w:rsid w:val="004D0EA1"/>
    <w:rsid w:val="004D1BB1"/>
    <w:rsid w:val="004D1C09"/>
    <w:rsid w:val="004D5BBF"/>
    <w:rsid w:val="004D6B84"/>
    <w:rsid w:val="004E02EB"/>
    <w:rsid w:val="004E2127"/>
    <w:rsid w:val="004E3D84"/>
    <w:rsid w:val="004E4D20"/>
    <w:rsid w:val="004E5123"/>
    <w:rsid w:val="004E55B9"/>
    <w:rsid w:val="004E5708"/>
    <w:rsid w:val="004F46E1"/>
    <w:rsid w:val="004F500F"/>
    <w:rsid w:val="004F5E58"/>
    <w:rsid w:val="004F68ED"/>
    <w:rsid w:val="004F6E50"/>
    <w:rsid w:val="0050363D"/>
    <w:rsid w:val="00504F68"/>
    <w:rsid w:val="00505E2E"/>
    <w:rsid w:val="005070FE"/>
    <w:rsid w:val="00507405"/>
    <w:rsid w:val="005077FE"/>
    <w:rsid w:val="00507B90"/>
    <w:rsid w:val="00510BCA"/>
    <w:rsid w:val="00514B14"/>
    <w:rsid w:val="00514BB6"/>
    <w:rsid w:val="005214C9"/>
    <w:rsid w:val="00522B32"/>
    <w:rsid w:val="00522BF3"/>
    <w:rsid w:val="00522C0D"/>
    <w:rsid w:val="00525F7B"/>
    <w:rsid w:val="00530AD7"/>
    <w:rsid w:val="005336E8"/>
    <w:rsid w:val="0053490B"/>
    <w:rsid w:val="0053545C"/>
    <w:rsid w:val="005368A1"/>
    <w:rsid w:val="00536FD9"/>
    <w:rsid w:val="00542448"/>
    <w:rsid w:val="00543036"/>
    <w:rsid w:val="00543A18"/>
    <w:rsid w:val="00544435"/>
    <w:rsid w:val="00544592"/>
    <w:rsid w:val="0054510F"/>
    <w:rsid w:val="00545D74"/>
    <w:rsid w:val="0054759A"/>
    <w:rsid w:val="0054792E"/>
    <w:rsid w:val="00551029"/>
    <w:rsid w:val="005533F5"/>
    <w:rsid w:val="00554A11"/>
    <w:rsid w:val="00555FFE"/>
    <w:rsid w:val="005569F9"/>
    <w:rsid w:val="00556F6E"/>
    <w:rsid w:val="00556FF1"/>
    <w:rsid w:val="00560CD3"/>
    <w:rsid w:val="005622E1"/>
    <w:rsid w:val="005626B2"/>
    <w:rsid w:val="00562D55"/>
    <w:rsid w:val="0056308C"/>
    <w:rsid w:val="005635B6"/>
    <w:rsid w:val="00563F4B"/>
    <w:rsid w:val="00564BCC"/>
    <w:rsid w:val="005668F4"/>
    <w:rsid w:val="0056724F"/>
    <w:rsid w:val="00567940"/>
    <w:rsid w:val="00570B9C"/>
    <w:rsid w:val="00571640"/>
    <w:rsid w:val="00571753"/>
    <w:rsid w:val="005726CC"/>
    <w:rsid w:val="005750BC"/>
    <w:rsid w:val="00575456"/>
    <w:rsid w:val="0057682D"/>
    <w:rsid w:val="00577873"/>
    <w:rsid w:val="00581E14"/>
    <w:rsid w:val="00583B95"/>
    <w:rsid w:val="005847EF"/>
    <w:rsid w:val="0058698B"/>
    <w:rsid w:val="00590945"/>
    <w:rsid w:val="00590B0B"/>
    <w:rsid w:val="00590E6B"/>
    <w:rsid w:val="00591055"/>
    <w:rsid w:val="005912F8"/>
    <w:rsid w:val="0059175C"/>
    <w:rsid w:val="00592964"/>
    <w:rsid w:val="00593E72"/>
    <w:rsid w:val="0059450B"/>
    <w:rsid w:val="005950DC"/>
    <w:rsid w:val="0059662A"/>
    <w:rsid w:val="005A0ED9"/>
    <w:rsid w:val="005A1DB9"/>
    <w:rsid w:val="005A274B"/>
    <w:rsid w:val="005A3192"/>
    <w:rsid w:val="005A34DF"/>
    <w:rsid w:val="005A5A6D"/>
    <w:rsid w:val="005A6F04"/>
    <w:rsid w:val="005A70B0"/>
    <w:rsid w:val="005B07BE"/>
    <w:rsid w:val="005B18A5"/>
    <w:rsid w:val="005B205F"/>
    <w:rsid w:val="005B42BC"/>
    <w:rsid w:val="005B4682"/>
    <w:rsid w:val="005B4FEB"/>
    <w:rsid w:val="005B5C50"/>
    <w:rsid w:val="005C2A9C"/>
    <w:rsid w:val="005C2AAC"/>
    <w:rsid w:val="005C2E3E"/>
    <w:rsid w:val="005C40FC"/>
    <w:rsid w:val="005C530B"/>
    <w:rsid w:val="005C5BC8"/>
    <w:rsid w:val="005C5CEB"/>
    <w:rsid w:val="005C6609"/>
    <w:rsid w:val="005C6B2E"/>
    <w:rsid w:val="005D1409"/>
    <w:rsid w:val="005D16F0"/>
    <w:rsid w:val="005D18D7"/>
    <w:rsid w:val="005D1CFC"/>
    <w:rsid w:val="005D2366"/>
    <w:rsid w:val="005D3E29"/>
    <w:rsid w:val="005D4066"/>
    <w:rsid w:val="005D650E"/>
    <w:rsid w:val="005D652F"/>
    <w:rsid w:val="005D66C3"/>
    <w:rsid w:val="005D7D59"/>
    <w:rsid w:val="005E015E"/>
    <w:rsid w:val="005E0983"/>
    <w:rsid w:val="005E0B31"/>
    <w:rsid w:val="005E1DB8"/>
    <w:rsid w:val="005E2D8E"/>
    <w:rsid w:val="005E471A"/>
    <w:rsid w:val="005E4AF4"/>
    <w:rsid w:val="005E6005"/>
    <w:rsid w:val="005E64F2"/>
    <w:rsid w:val="005E6BA6"/>
    <w:rsid w:val="005E7A27"/>
    <w:rsid w:val="005F07D6"/>
    <w:rsid w:val="005F366D"/>
    <w:rsid w:val="005F788C"/>
    <w:rsid w:val="005F78F2"/>
    <w:rsid w:val="00600164"/>
    <w:rsid w:val="006002F0"/>
    <w:rsid w:val="006021B3"/>
    <w:rsid w:val="00602313"/>
    <w:rsid w:val="0060314A"/>
    <w:rsid w:val="006043AF"/>
    <w:rsid w:val="00604689"/>
    <w:rsid w:val="00605520"/>
    <w:rsid w:val="006064D3"/>
    <w:rsid w:val="006065E0"/>
    <w:rsid w:val="00606ED2"/>
    <w:rsid w:val="0060733A"/>
    <w:rsid w:val="0061066A"/>
    <w:rsid w:val="0061143C"/>
    <w:rsid w:val="006142D6"/>
    <w:rsid w:val="006151CA"/>
    <w:rsid w:val="0061637F"/>
    <w:rsid w:val="0062068D"/>
    <w:rsid w:val="006252A9"/>
    <w:rsid w:val="006256AD"/>
    <w:rsid w:val="006277CA"/>
    <w:rsid w:val="00630F39"/>
    <w:rsid w:val="00631308"/>
    <w:rsid w:val="006331D8"/>
    <w:rsid w:val="006350F9"/>
    <w:rsid w:val="006353E0"/>
    <w:rsid w:val="00637017"/>
    <w:rsid w:val="00637B35"/>
    <w:rsid w:val="0064099F"/>
    <w:rsid w:val="00640CD3"/>
    <w:rsid w:val="006420DA"/>
    <w:rsid w:val="00642444"/>
    <w:rsid w:val="00642765"/>
    <w:rsid w:val="00643AD4"/>
    <w:rsid w:val="00643BD8"/>
    <w:rsid w:val="00647AD3"/>
    <w:rsid w:val="00651747"/>
    <w:rsid w:val="00652005"/>
    <w:rsid w:val="0065263F"/>
    <w:rsid w:val="006534D5"/>
    <w:rsid w:val="00653DF4"/>
    <w:rsid w:val="00656666"/>
    <w:rsid w:val="006578F8"/>
    <w:rsid w:val="00657D51"/>
    <w:rsid w:val="00660C7A"/>
    <w:rsid w:val="00662CE0"/>
    <w:rsid w:val="00664384"/>
    <w:rsid w:val="006644B4"/>
    <w:rsid w:val="00664AD6"/>
    <w:rsid w:val="006708AE"/>
    <w:rsid w:val="00672058"/>
    <w:rsid w:val="00672ADC"/>
    <w:rsid w:val="00673FB5"/>
    <w:rsid w:val="006749A7"/>
    <w:rsid w:val="00674D57"/>
    <w:rsid w:val="00675EC9"/>
    <w:rsid w:val="006763CA"/>
    <w:rsid w:val="00676652"/>
    <w:rsid w:val="00676DCE"/>
    <w:rsid w:val="00677C98"/>
    <w:rsid w:val="00677E67"/>
    <w:rsid w:val="0068018F"/>
    <w:rsid w:val="006809DC"/>
    <w:rsid w:val="00680B8C"/>
    <w:rsid w:val="006818A1"/>
    <w:rsid w:val="0068190F"/>
    <w:rsid w:val="00683996"/>
    <w:rsid w:val="00683F22"/>
    <w:rsid w:val="00684AA1"/>
    <w:rsid w:val="006864E5"/>
    <w:rsid w:val="00690EF9"/>
    <w:rsid w:val="00692186"/>
    <w:rsid w:val="006958F7"/>
    <w:rsid w:val="00695AE9"/>
    <w:rsid w:val="00696098"/>
    <w:rsid w:val="006A08EE"/>
    <w:rsid w:val="006A216A"/>
    <w:rsid w:val="006A2567"/>
    <w:rsid w:val="006A2756"/>
    <w:rsid w:val="006A2A6C"/>
    <w:rsid w:val="006A4338"/>
    <w:rsid w:val="006A4A32"/>
    <w:rsid w:val="006A6B76"/>
    <w:rsid w:val="006A6BBA"/>
    <w:rsid w:val="006A726D"/>
    <w:rsid w:val="006A745B"/>
    <w:rsid w:val="006B07D9"/>
    <w:rsid w:val="006B1C23"/>
    <w:rsid w:val="006B6C87"/>
    <w:rsid w:val="006C0154"/>
    <w:rsid w:val="006C0763"/>
    <w:rsid w:val="006C12DB"/>
    <w:rsid w:val="006C1445"/>
    <w:rsid w:val="006C2E2D"/>
    <w:rsid w:val="006C39F0"/>
    <w:rsid w:val="006C4A9B"/>
    <w:rsid w:val="006C5738"/>
    <w:rsid w:val="006C64DB"/>
    <w:rsid w:val="006C68D7"/>
    <w:rsid w:val="006C748D"/>
    <w:rsid w:val="006D49D5"/>
    <w:rsid w:val="006D4E73"/>
    <w:rsid w:val="006D54BF"/>
    <w:rsid w:val="006D622D"/>
    <w:rsid w:val="006D6467"/>
    <w:rsid w:val="006D6500"/>
    <w:rsid w:val="006D662B"/>
    <w:rsid w:val="006D7370"/>
    <w:rsid w:val="006D7804"/>
    <w:rsid w:val="006D7D39"/>
    <w:rsid w:val="006E32C3"/>
    <w:rsid w:val="006E4879"/>
    <w:rsid w:val="006E5B2A"/>
    <w:rsid w:val="006E65BF"/>
    <w:rsid w:val="006E7F17"/>
    <w:rsid w:val="006F0F34"/>
    <w:rsid w:val="006F42D1"/>
    <w:rsid w:val="006F7A9B"/>
    <w:rsid w:val="006F7B81"/>
    <w:rsid w:val="00700DB7"/>
    <w:rsid w:val="00702F75"/>
    <w:rsid w:val="00704D4C"/>
    <w:rsid w:val="00706234"/>
    <w:rsid w:val="007079CA"/>
    <w:rsid w:val="007119D3"/>
    <w:rsid w:val="0071384A"/>
    <w:rsid w:val="00713F8E"/>
    <w:rsid w:val="007149AA"/>
    <w:rsid w:val="00714E56"/>
    <w:rsid w:val="00716716"/>
    <w:rsid w:val="00716892"/>
    <w:rsid w:val="0071693B"/>
    <w:rsid w:val="00717DBD"/>
    <w:rsid w:val="00720A8C"/>
    <w:rsid w:val="00723A1E"/>
    <w:rsid w:val="00725B51"/>
    <w:rsid w:val="00727FE9"/>
    <w:rsid w:val="00730029"/>
    <w:rsid w:val="0073119F"/>
    <w:rsid w:val="0073346B"/>
    <w:rsid w:val="00733819"/>
    <w:rsid w:val="00734E30"/>
    <w:rsid w:val="00735C5D"/>
    <w:rsid w:val="007368D9"/>
    <w:rsid w:val="00744E63"/>
    <w:rsid w:val="00746007"/>
    <w:rsid w:val="0075082D"/>
    <w:rsid w:val="0075244D"/>
    <w:rsid w:val="007543A4"/>
    <w:rsid w:val="00755399"/>
    <w:rsid w:val="00756B69"/>
    <w:rsid w:val="00757ACC"/>
    <w:rsid w:val="00757C26"/>
    <w:rsid w:val="0076245C"/>
    <w:rsid w:val="00762473"/>
    <w:rsid w:val="00763584"/>
    <w:rsid w:val="007635C5"/>
    <w:rsid w:val="00764B4E"/>
    <w:rsid w:val="00764E2D"/>
    <w:rsid w:val="007673D7"/>
    <w:rsid w:val="0076741F"/>
    <w:rsid w:val="0077444E"/>
    <w:rsid w:val="00774D7F"/>
    <w:rsid w:val="00774F19"/>
    <w:rsid w:val="007756A9"/>
    <w:rsid w:val="00775CC7"/>
    <w:rsid w:val="007767C9"/>
    <w:rsid w:val="0077718F"/>
    <w:rsid w:val="00777DC5"/>
    <w:rsid w:val="0078047E"/>
    <w:rsid w:val="007849F3"/>
    <w:rsid w:val="00785BCC"/>
    <w:rsid w:val="00786022"/>
    <w:rsid w:val="00786530"/>
    <w:rsid w:val="00790C30"/>
    <w:rsid w:val="007915B5"/>
    <w:rsid w:val="00793CEA"/>
    <w:rsid w:val="0079480E"/>
    <w:rsid w:val="00794C43"/>
    <w:rsid w:val="007959B5"/>
    <w:rsid w:val="007964AE"/>
    <w:rsid w:val="00797035"/>
    <w:rsid w:val="007A1610"/>
    <w:rsid w:val="007A1621"/>
    <w:rsid w:val="007A16E3"/>
    <w:rsid w:val="007A18E7"/>
    <w:rsid w:val="007A3328"/>
    <w:rsid w:val="007A364C"/>
    <w:rsid w:val="007A38AE"/>
    <w:rsid w:val="007A410E"/>
    <w:rsid w:val="007B0B68"/>
    <w:rsid w:val="007B423E"/>
    <w:rsid w:val="007B51A5"/>
    <w:rsid w:val="007C1F29"/>
    <w:rsid w:val="007C1F43"/>
    <w:rsid w:val="007C55BD"/>
    <w:rsid w:val="007C5863"/>
    <w:rsid w:val="007C66FC"/>
    <w:rsid w:val="007D1330"/>
    <w:rsid w:val="007D19EA"/>
    <w:rsid w:val="007D1E89"/>
    <w:rsid w:val="007D2514"/>
    <w:rsid w:val="007D343F"/>
    <w:rsid w:val="007D4DBA"/>
    <w:rsid w:val="007D640F"/>
    <w:rsid w:val="007D6E0D"/>
    <w:rsid w:val="007E3188"/>
    <w:rsid w:val="007E3422"/>
    <w:rsid w:val="007E3CBE"/>
    <w:rsid w:val="007E43C8"/>
    <w:rsid w:val="007E45CE"/>
    <w:rsid w:val="007E4DBF"/>
    <w:rsid w:val="007E569D"/>
    <w:rsid w:val="007E76E6"/>
    <w:rsid w:val="007F0B10"/>
    <w:rsid w:val="007F21BD"/>
    <w:rsid w:val="007F2340"/>
    <w:rsid w:val="007F407E"/>
    <w:rsid w:val="007F4F43"/>
    <w:rsid w:val="007F5E62"/>
    <w:rsid w:val="007F6205"/>
    <w:rsid w:val="007F6BE7"/>
    <w:rsid w:val="007F731B"/>
    <w:rsid w:val="007F7DD7"/>
    <w:rsid w:val="00800C77"/>
    <w:rsid w:val="00800FD2"/>
    <w:rsid w:val="00801873"/>
    <w:rsid w:val="00803CCB"/>
    <w:rsid w:val="0080589A"/>
    <w:rsid w:val="00807036"/>
    <w:rsid w:val="008127C6"/>
    <w:rsid w:val="00812A70"/>
    <w:rsid w:val="00813E43"/>
    <w:rsid w:val="008151BF"/>
    <w:rsid w:val="008154AB"/>
    <w:rsid w:val="0081751D"/>
    <w:rsid w:val="00817A10"/>
    <w:rsid w:val="00823497"/>
    <w:rsid w:val="008272E9"/>
    <w:rsid w:val="00831567"/>
    <w:rsid w:val="00831DDF"/>
    <w:rsid w:val="00833FBB"/>
    <w:rsid w:val="00833FE0"/>
    <w:rsid w:val="00834AB7"/>
    <w:rsid w:val="008350DC"/>
    <w:rsid w:val="008353D5"/>
    <w:rsid w:val="00836B4C"/>
    <w:rsid w:val="00840314"/>
    <w:rsid w:val="0084084E"/>
    <w:rsid w:val="00840885"/>
    <w:rsid w:val="00841CAB"/>
    <w:rsid w:val="0084225C"/>
    <w:rsid w:val="00845280"/>
    <w:rsid w:val="008463CD"/>
    <w:rsid w:val="0084687D"/>
    <w:rsid w:val="00846C9F"/>
    <w:rsid w:val="00851335"/>
    <w:rsid w:val="008529F1"/>
    <w:rsid w:val="00861FB6"/>
    <w:rsid w:val="00863AE7"/>
    <w:rsid w:val="00865FC7"/>
    <w:rsid w:val="0086651F"/>
    <w:rsid w:val="0086678F"/>
    <w:rsid w:val="00867852"/>
    <w:rsid w:val="00871851"/>
    <w:rsid w:val="008722E4"/>
    <w:rsid w:val="0087340A"/>
    <w:rsid w:val="00873CEF"/>
    <w:rsid w:val="00874793"/>
    <w:rsid w:val="008747A9"/>
    <w:rsid w:val="0087480D"/>
    <w:rsid w:val="00874E2A"/>
    <w:rsid w:val="008750B0"/>
    <w:rsid w:val="00875312"/>
    <w:rsid w:val="00875A40"/>
    <w:rsid w:val="00876510"/>
    <w:rsid w:val="00880060"/>
    <w:rsid w:val="008805A3"/>
    <w:rsid w:val="008807CD"/>
    <w:rsid w:val="00881491"/>
    <w:rsid w:val="008859A3"/>
    <w:rsid w:val="0088614D"/>
    <w:rsid w:val="0088643A"/>
    <w:rsid w:val="00886F97"/>
    <w:rsid w:val="00890BAC"/>
    <w:rsid w:val="00893509"/>
    <w:rsid w:val="00894495"/>
    <w:rsid w:val="00895530"/>
    <w:rsid w:val="008969BE"/>
    <w:rsid w:val="008A0028"/>
    <w:rsid w:val="008A0EAB"/>
    <w:rsid w:val="008A13BA"/>
    <w:rsid w:val="008A18BE"/>
    <w:rsid w:val="008A4F5D"/>
    <w:rsid w:val="008A5B36"/>
    <w:rsid w:val="008B0410"/>
    <w:rsid w:val="008B0C6C"/>
    <w:rsid w:val="008B2957"/>
    <w:rsid w:val="008B2E01"/>
    <w:rsid w:val="008B3BB9"/>
    <w:rsid w:val="008B4261"/>
    <w:rsid w:val="008B5D31"/>
    <w:rsid w:val="008B61E9"/>
    <w:rsid w:val="008B7105"/>
    <w:rsid w:val="008B733A"/>
    <w:rsid w:val="008C0970"/>
    <w:rsid w:val="008C4C8D"/>
    <w:rsid w:val="008C523A"/>
    <w:rsid w:val="008C5DB7"/>
    <w:rsid w:val="008C7A1F"/>
    <w:rsid w:val="008D0244"/>
    <w:rsid w:val="008D1873"/>
    <w:rsid w:val="008D230B"/>
    <w:rsid w:val="008D2A5B"/>
    <w:rsid w:val="008D369C"/>
    <w:rsid w:val="008D3E8E"/>
    <w:rsid w:val="008D497F"/>
    <w:rsid w:val="008D4FE3"/>
    <w:rsid w:val="008D7F20"/>
    <w:rsid w:val="008E27AA"/>
    <w:rsid w:val="008E2C53"/>
    <w:rsid w:val="008E3B15"/>
    <w:rsid w:val="008E44B4"/>
    <w:rsid w:val="008E5674"/>
    <w:rsid w:val="008E6B87"/>
    <w:rsid w:val="008E767D"/>
    <w:rsid w:val="008F39B4"/>
    <w:rsid w:val="008F3CD0"/>
    <w:rsid w:val="008F40DF"/>
    <w:rsid w:val="008F5765"/>
    <w:rsid w:val="008F58C0"/>
    <w:rsid w:val="008F5BC6"/>
    <w:rsid w:val="008F6D6F"/>
    <w:rsid w:val="008F73FD"/>
    <w:rsid w:val="00901ED9"/>
    <w:rsid w:val="0090231A"/>
    <w:rsid w:val="009028DC"/>
    <w:rsid w:val="00903524"/>
    <w:rsid w:val="009039CC"/>
    <w:rsid w:val="00904A38"/>
    <w:rsid w:val="00905355"/>
    <w:rsid w:val="00906878"/>
    <w:rsid w:val="00906AB8"/>
    <w:rsid w:val="00907E4B"/>
    <w:rsid w:val="00910B69"/>
    <w:rsid w:val="00911302"/>
    <w:rsid w:val="009137BD"/>
    <w:rsid w:val="0091429C"/>
    <w:rsid w:val="00915AA9"/>
    <w:rsid w:val="00921F80"/>
    <w:rsid w:val="0092493F"/>
    <w:rsid w:val="00925153"/>
    <w:rsid w:val="009255F1"/>
    <w:rsid w:val="00925AF3"/>
    <w:rsid w:val="00934CCB"/>
    <w:rsid w:val="00936CF3"/>
    <w:rsid w:val="009445CC"/>
    <w:rsid w:val="00945349"/>
    <w:rsid w:val="00945976"/>
    <w:rsid w:val="00947D2A"/>
    <w:rsid w:val="00950F8E"/>
    <w:rsid w:val="00951C99"/>
    <w:rsid w:val="0095230F"/>
    <w:rsid w:val="009527A4"/>
    <w:rsid w:val="009527CD"/>
    <w:rsid w:val="0095389A"/>
    <w:rsid w:val="00954BA3"/>
    <w:rsid w:val="00956E30"/>
    <w:rsid w:val="00956FB8"/>
    <w:rsid w:val="00957C1A"/>
    <w:rsid w:val="00961381"/>
    <w:rsid w:val="00961741"/>
    <w:rsid w:val="00962691"/>
    <w:rsid w:val="00962FAC"/>
    <w:rsid w:val="00971851"/>
    <w:rsid w:val="00973248"/>
    <w:rsid w:val="0097491B"/>
    <w:rsid w:val="009756C2"/>
    <w:rsid w:val="00976A19"/>
    <w:rsid w:val="00977C31"/>
    <w:rsid w:val="00981363"/>
    <w:rsid w:val="00981415"/>
    <w:rsid w:val="009816C3"/>
    <w:rsid w:val="009837AD"/>
    <w:rsid w:val="00983DF9"/>
    <w:rsid w:val="00985045"/>
    <w:rsid w:val="009856F8"/>
    <w:rsid w:val="00985976"/>
    <w:rsid w:val="0098668D"/>
    <w:rsid w:val="00987F80"/>
    <w:rsid w:val="00990BAE"/>
    <w:rsid w:val="00991C3A"/>
    <w:rsid w:val="00995218"/>
    <w:rsid w:val="00996564"/>
    <w:rsid w:val="009977F1"/>
    <w:rsid w:val="009978CE"/>
    <w:rsid w:val="00997900"/>
    <w:rsid w:val="009A035A"/>
    <w:rsid w:val="009A0CD1"/>
    <w:rsid w:val="009A1220"/>
    <w:rsid w:val="009A2941"/>
    <w:rsid w:val="009A2C92"/>
    <w:rsid w:val="009A3461"/>
    <w:rsid w:val="009A40A6"/>
    <w:rsid w:val="009A4DD1"/>
    <w:rsid w:val="009B2C46"/>
    <w:rsid w:val="009B3D5B"/>
    <w:rsid w:val="009B59AE"/>
    <w:rsid w:val="009B65EB"/>
    <w:rsid w:val="009B7105"/>
    <w:rsid w:val="009C07AF"/>
    <w:rsid w:val="009C0800"/>
    <w:rsid w:val="009C0D9E"/>
    <w:rsid w:val="009C1854"/>
    <w:rsid w:val="009C2932"/>
    <w:rsid w:val="009C61D0"/>
    <w:rsid w:val="009C6D5C"/>
    <w:rsid w:val="009D0C35"/>
    <w:rsid w:val="009D0FB3"/>
    <w:rsid w:val="009D18CD"/>
    <w:rsid w:val="009D2D17"/>
    <w:rsid w:val="009D571C"/>
    <w:rsid w:val="009D5ED7"/>
    <w:rsid w:val="009D6FF8"/>
    <w:rsid w:val="009D72B6"/>
    <w:rsid w:val="009E18B5"/>
    <w:rsid w:val="009E2633"/>
    <w:rsid w:val="009E3174"/>
    <w:rsid w:val="009E3C16"/>
    <w:rsid w:val="009E4012"/>
    <w:rsid w:val="009E438F"/>
    <w:rsid w:val="009E4973"/>
    <w:rsid w:val="009E6A98"/>
    <w:rsid w:val="009E6DA5"/>
    <w:rsid w:val="009F015F"/>
    <w:rsid w:val="009F1F94"/>
    <w:rsid w:val="009F2E1A"/>
    <w:rsid w:val="009F6248"/>
    <w:rsid w:val="00A005AB"/>
    <w:rsid w:val="00A006B1"/>
    <w:rsid w:val="00A00720"/>
    <w:rsid w:val="00A01E90"/>
    <w:rsid w:val="00A028BC"/>
    <w:rsid w:val="00A039CE"/>
    <w:rsid w:val="00A03EB5"/>
    <w:rsid w:val="00A056DF"/>
    <w:rsid w:val="00A0664F"/>
    <w:rsid w:val="00A06AD0"/>
    <w:rsid w:val="00A06AE8"/>
    <w:rsid w:val="00A10685"/>
    <w:rsid w:val="00A125DB"/>
    <w:rsid w:val="00A14160"/>
    <w:rsid w:val="00A161B5"/>
    <w:rsid w:val="00A16201"/>
    <w:rsid w:val="00A16550"/>
    <w:rsid w:val="00A170F6"/>
    <w:rsid w:val="00A22C83"/>
    <w:rsid w:val="00A23D41"/>
    <w:rsid w:val="00A23DB1"/>
    <w:rsid w:val="00A24E45"/>
    <w:rsid w:val="00A25041"/>
    <w:rsid w:val="00A255D7"/>
    <w:rsid w:val="00A25B0A"/>
    <w:rsid w:val="00A264AA"/>
    <w:rsid w:val="00A30B07"/>
    <w:rsid w:val="00A312B6"/>
    <w:rsid w:val="00A33195"/>
    <w:rsid w:val="00A33CD3"/>
    <w:rsid w:val="00A36038"/>
    <w:rsid w:val="00A376EB"/>
    <w:rsid w:val="00A37B25"/>
    <w:rsid w:val="00A41433"/>
    <w:rsid w:val="00A43A25"/>
    <w:rsid w:val="00A44F27"/>
    <w:rsid w:val="00A4571E"/>
    <w:rsid w:val="00A4693E"/>
    <w:rsid w:val="00A47737"/>
    <w:rsid w:val="00A50104"/>
    <w:rsid w:val="00A50349"/>
    <w:rsid w:val="00A50A02"/>
    <w:rsid w:val="00A52232"/>
    <w:rsid w:val="00A532EB"/>
    <w:rsid w:val="00A57B62"/>
    <w:rsid w:val="00A617AD"/>
    <w:rsid w:val="00A620F9"/>
    <w:rsid w:val="00A623FF"/>
    <w:rsid w:val="00A62450"/>
    <w:rsid w:val="00A630B4"/>
    <w:rsid w:val="00A630D6"/>
    <w:rsid w:val="00A63D2C"/>
    <w:rsid w:val="00A6667D"/>
    <w:rsid w:val="00A716AD"/>
    <w:rsid w:val="00A7260C"/>
    <w:rsid w:val="00A7503A"/>
    <w:rsid w:val="00A75EC2"/>
    <w:rsid w:val="00A75F47"/>
    <w:rsid w:val="00A7633E"/>
    <w:rsid w:val="00A76789"/>
    <w:rsid w:val="00A8151D"/>
    <w:rsid w:val="00A8302E"/>
    <w:rsid w:val="00A877D4"/>
    <w:rsid w:val="00A91331"/>
    <w:rsid w:val="00A91C33"/>
    <w:rsid w:val="00A931C6"/>
    <w:rsid w:val="00A96337"/>
    <w:rsid w:val="00A96668"/>
    <w:rsid w:val="00A96F7D"/>
    <w:rsid w:val="00A9782B"/>
    <w:rsid w:val="00AA0923"/>
    <w:rsid w:val="00AA342F"/>
    <w:rsid w:val="00AA3795"/>
    <w:rsid w:val="00AA398A"/>
    <w:rsid w:val="00AA4DF1"/>
    <w:rsid w:val="00AA4EE9"/>
    <w:rsid w:val="00AA5334"/>
    <w:rsid w:val="00AA5D52"/>
    <w:rsid w:val="00AB48E9"/>
    <w:rsid w:val="00AB517F"/>
    <w:rsid w:val="00AB63EE"/>
    <w:rsid w:val="00AC022D"/>
    <w:rsid w:val="00AC0ACA"/>
    <w:rsid w:val="00AC1828"/>
    <w:rsid w:val="00AC4C56"/>
    <w:rsid w:val="00AC51A2"/>
    <w:rsid w:val="00AC660D"/>
    <w:rsid w:val="00AD0492"/>
    <w:rsid w:val="00AD1066"/>
    <w:rsid w:val="00AD1572"/>
    <w:rsid w:val="00AD2B5A"/>
    <w:rsid w:val="00AD56B1"/>
    <w:rsid w:val="00AD580F"/>
    <w:rsid w:val="00AD5A96"/>
    <w:rsid w:val="00AE140E"/>
    <w:rsid w:val="00AE5511"/>
    <w:rsid w:val="00AE65E4"/>
    <w:rsid w:val="00AE668D"/>
    <w:rsid w:val="00AE7A72"/>
    <w:rsid w:val="00AF0259"/>
    <w:rsid w:val="00AF15B0"/>
    <w:rsid w:val="00AF19D5"/>
    <w:rsid w:val="00AF203C"/>
    <w:rsid w:val="00AF3657"/>
    <w:rsid w:val="00AF7446"/>
    <w:rsid w:val="00B00310"/>
    <w:rsid w:val="00B00C4E"/>
    <w:rsid w:val="00B05381"/>
    <w:rsid w:val="00B0663D"/>
    <w:rsid w:val="00B06644"/>
    <w:rsid w:val="00B11059"/>
    <w:rsid w:val="00B117FE"/>
    <w:rsid w:val="00B1523C"/>
    <w:rsid w:val="00B15745"/>
    <w:rsid w:val="00B15878"/>
    <w:rsid w:val="00B15C07"/>
    <w:rsid w:val="00B16EB9"/>
    <w:rsid w:val="00B1748C"/>
    <w:rsid w:val="00B177A8"/>
    <w:rsid w:val="00B20736"/>
    <w:rsid w:val="00B20F64"/>
    <w:rsid w:val="00B21A4C"/>
    <w:rsid w:val="00B223D8"/>
    <w:rsid w:val="00B229D5"/>
    <w:rsid w:val="00B25B0E"/>
    <w:rsid w:val="00B25DAB"/>
    <w:rsid w:val="00B264B6"/>
    <w:rsid w:val="00B26B4E"/>
    <w:rsid w:val="00B276E5"/>
    <w:rsid w:val="00B3064B"/>
    <w:rsid w:val="00B323AF"/>
    <w:rsid w:val="00B35C91"/>
    <w:rsid w:val="00B3702C"/>
    <w:rsid w:val="00B401D2"/>
    <w:rsid w:val="00B40D1D"/>
    <w:rsid w:val="00B4112C"/>
    <w:rsid w:val="00B43156"/>
    <w:rsid w:val="00B44137"/>
    <w:rsid w:val="00B464C0"/>
    <w:rsid w:val="00B474C1"/>
    <w:rsid w:val="00B47E1B"/>
    <w:rsid w:val="00B524D7"/>
    <w:rsid w:val="00B53EB9"/>
    <w:rsid w:val="00B564E3"/>
    <w:rsid w:val="00B569EC"/>
    <w:rsid w:val="00B56A5E"/>
    <w:rsid w:val="00B61491"/>
    <w:rsid w:val="00B61DEF"/>
    <w:rsid w:val="00B670FA"/>
    <w:rsid w:val="00B727CC"/>
    <w:rsid w:val="00B72E71"/>
    <w:rsid w:val="00B73A18"/>
    <w:rsid w:val="00B756C5"/>
    <w:rsid w:val="00B75852"/>
    <w:rsid w:val="00B76200"/>
    <w:rsid w:val="00B764B3"/>
    <w:rsid w:val="00B820AA"/>
    <w:rsid w:val="00B82212"/>
    <w:rsid w:val="00B832B5"/>
    <w:rsid w:val="00B85018"/>
    <w:rsid w:val="00B85B88"/>
    <w:rsid w:val="00B860A3"/>
    <w:rsid w:val="00B8648E"/>
    <w:rsid w:val="00B92642"/>
    <w:rsid w:val="00B95E89"/>
    <w:rsid w:val="00BA09D6"/>
    <w:rsid w:val="00BA14B5"/>
    <w:rsid w:val="00BA2707"/>
    <w:rsid w:val="00BA320E"/>
    <w:rsid w:val="00BA374F"/>
    <w:rsid w:val="00BA3780"/>
    <w:rsid w:val="00BA4608"/>
    <w:rsid w:val="00BA5537"/>
    <w:rsid w:val="00BA5F46"/>
    <w:rsid w:val="00BB1E0B"/>
    <w:rsid w:val="00BB2CAD"/>
    <w:rsid w:val="00BB4CAB"/>
    <w:rsid w:val="00BB7605"/>
    <w:rsid w:val="00BC0B57"/>
    <w:rsid w:val="00BC0E02"/>
    <w:rsid w:val="00BC1816"/>
    <w:rsid w:val="00BC1C39"/>
    <w:rsid w:val="00BC2F9F"/>
    <w:rsid w:val="00BC3DFF"/>
    <w:rsid w:val="00BC6208"/>
    <w:rsid w:val="00BC69DD"/>
    <w:rsid w:val="00BC7372"/>
    <w:rsid w:val="00BC7D72"/>
    <w:rsid w:val="00BD3233"/>
    <w:rsid w:val="00BD4FD7"/>
    <w:rsid w:val="00BD5D63"/>
    <w:rsid w:val="00BD687D"/>
    <w:rsid w:val="00BD6EF6"/>
    <w:rsid w:val="00BE2C19"/>
    <w:rsid w:val="00BE2CF0"/>
    <w:rsid w:val="00BE35C2"/>
    <w:rsid w:val="00BE39FE"/>
    <w:rsid w:val="00BE48A5"/>
    <w:rsid w:val="00BF004D"/>
    <w:rsid w:val="00BF7914"/>
    <w:rsid w:val="00C01727"/>
    <w:rsid w:val="00C0232C"/>
    <w:rsid w:val="00C023B7"/>
    <w:rsid w:val="00C039C1"/>
    <w:rsid w:val="00C06ADA"/>
    <w:rsid w:val="00C0719D"/>
    <w:rsid w:val="00C148E3"/>
    <w:rsid w:val="00C14B3D"/>
    <w:rsid w:val="00C17D0A"/>
    <w:rsid w:val="00C2096C"/>
    <w:rsid w:val="00C20990"/>
    <w:rsid w:val="00C20B7A"/>
    <w:rsid w:val="00C245D6"/>
    <w:rsid w:val="00C253B4"/>
    <w:rsid w:val="00C258DA"/>
    <w:rsid w:val="00C25EBC"/>
    <w:rsid w:val="00C260F0"/>
    <w:rsid w:val="00C268F3"/>
    <w:rsid w:val="00C27708"/>
    <w:rsid w:val="00C27DD0"/>
    <w:rsid w:val="00C30099"/>
    <w:rsid w:val="00C40553"/>
    <w:rsid w:val="00C413A6"/>
    <w:rsid w:val="00C41ABB"/>
    <w:rsid w:val="00C41BB6"/>
    <w:rsid w:val="00C420F1"/>
    <w:rsid w:val="00C434F6"/>
    <w:rsid w:val="00C444FE"/>
    <w:rsid w:val="00C44D04"/>
    <w:rsid w:val="00C45079"/>
    <w:rsid w:val="00C463AB"/>
    <w:rsid w:val="00C465AC"/>
    <w:rsid w:val="00C47940"/>
    <w:rsid w:val="00C50670"/>
    <w:rsid w:val="00C50DAB"/>
    <w:rsid w:val="00C56652"/>
    <w:rsid w:val="00C56B90"/>
    <w:rsid w:val="00C617AE"/>
    <w:rsid w:val="00C626FB"/>
    <w:rsid w:val="00C63C48"/>
    <w:rsid w:val="00C63F73"/>
    <w:rsid w:val="00C645AC"/>
    <w:rsid w:val="00C64F53"/>
    <w:rsid w:val="00C652B8"/>
    <w:rsid w:val="00C65771"/>
    <w:rsid w:val="00C65B91"/>
    <w:rsid w:val="00C660BF"/>
    <w:rsid w:val="00C66F6F"/>
    <w:rsid w:val="00C70088"/>
    <w:rsid w:val="00C712F1"/>
    <w:rsid w:val="00C72213"/>
    <w:rsid w:val="00C730A9"/>
    <w:rsid w:val="00C75693"/>
    <w:rsid w:val="00C77616"/>
    <w:rsid w:val="00C818A7"/>
    <w:rsid w:val="00C824BE"/>
    <w:rsid w:val="00C82755"/>
    <w:rsid w:val="00C82DC8"/>
    <w:rsid w:val="00C8408E"/>
    <w:rsid w:val="00C857A5"/>
    <w:rsid w:val="00C8699B"/>
    <w:rsid w:val="00C877F9"/>
    <w:rsid w:val="00C9269E"/>
    <w:rsid w:val="00C93E62"/>
    <w:rsid w:val="00C94A7C"/>
    <w:rsid w:val="00C966C1"/>
    <w:rsid w:val="00C96802"/>
    <w:rsid w:val="00C96AC8"/>
    <w:rsid w:val="00CA0475"/>
    <w:rsid w:val="00CA062D"/>
    <w:rsid w:val="00CA0C62"/>
    <w:rsid w:val="00CA1C66"/>
    <w:rsid w:val="00CA3BC4"/>
    <w:rsid w:val="00CA54D4"/>
    <w:rsid w:val="00CA70B1"/>
    <w:rsid w:val="00CB0BFB"/>
    <w:rsid w:val="00CB19FC"/>
    <w:rsid w:val="00CB50A6"/>
    <w:rsid w:val="00CB76BC"/>
    <w:rsid w:val="00CC00A1"/>
    <w:rsid w:val="00CC056D"/>
    <w:rsid w:val="00CC0D24"/>
    <w:rsid w:val="00CC1503"/>
    <w:rsid w:val="00CC4DB7"/>
    <w:rsid w:val="00CC5373"/>
    <w:rsid w:val="00CC55B3"/>
    <w:rsid w:val="00CD1622"/>
    <w:rsid w:val="00CD28C2"/>
    <w:rsid w:val="00CD4C8E"/>
    <w:rsid w:val="00CD545A"/>
    <w:rsid w:val="00CD67A2"/>
    <w:rsid w:val="00CD6A3C"/>
    <w:rsid w:val="00CE1711"/>
    <w:rsid w:val="00CE2A65"/>
    <w:rsid w:val="00CE32E0"/>
    <w:rsid w:val="00CE3373"/>
    <w:rsid w:val="00CE368C"/>
    <w:rsid w:val="00CE66E5"/>
    <w:rsid w:val="00CF0D2F"/>
    <w:rsid w:val="00CF3AFA"/>
    <w:rsid w:val="00CF501C"/>
    <w:rsid w:val="00CF5F36"/>
    <w:rsid w:val="00CF634C"/>
    <w:rsid w:val="00D0121C"/>
    <w:rsid w:val="00D0159E"/>
    <w:rsid w:val="00D03922"/>
    <w:rsid w:val="00D04AB2"/>
    <w:rsid w:val="00D0568E"/>
    <w:rsid w:val="00D05D4E"/>
    <w:rsid w:val="00D06265"/>
    <w:rsid w:val="00D115D8"/>
    <w:rsid w:val="00D11A5B"/>
    <w:rsid w:val="00D1209D"/>
    <w:rsid w:val="00D14E53"/>
    <w:rsid w:val="00D14E5B"/>
    <w:rsid w:val="00D15117"/>
    <w:rsid w:val="00D15783"/>
    <w:rsid w:val="00D16D66"/>
    <w:rsid w:val="00D20032"/>
    <w:rsid w:val="00D221CD"/>
    <w:rsid w:val="00D22A18"/>
    <w:rsid w:val="00D22EB6"/>
    <w:rsid w:val="00D23873"/>
    <w:rsid w:val="00D24BA4"/>
    <w:rsid w:val="00D24DF4"/>
    <w:rsid w:val="00D24EDB"/>
    <w:rsid w:val="00D251D5"/>
    <w:rsid w:val="00D26BCC"/>
    <w:rsid w:val="00D273F3"/>
    <w:rsid w:val="00D30BC8"/>
    <w:rsid w:val="00D311A1"/>
    <w:rsid w:val="00D31BFA"/>
    <w:rsid w:val="00D33E13"/>
    <w:rsid w:val="00D342A9"/>
    <w:rsid w:val="00D34A50"/>
    <w:rsid w:val="00D34DDF"/>
    <w:rsid w:val="00D36794"/>
    <w:rsid w:val="00D36D11"/>
    <w:rsid w:val="00D447A3"/>
    <w:rsid w:val="00D44895"/>
    <w:rsid w:val="00D45B0C"/>
    <w:rsid w:val="00D46CF4"/>
    <w:rsid w:val="00D46D5B"/>
    <w:rsid w:val="00D47BEE"/>
    <w:rsid w:val="00D505F1"/>
    <w:rsid w:val="00D50DF1"/>
    <w:rsid w:val="00D5100A"/>
    <w:rsid w:val="00D51E71"/>
    <w:rsid w:val="00D5200A"/>
    <w:rsid w:val="00D5366F"/>
    <w:rsid w:val="00D54AC4"/>
    <w:rsid w:val="00D55CF3"/>
    <w:rsid w:val="00D56CE0"/>
    <w:rsid w:val="00D56FC2"/>
    <w:rsid w:val="00D5742E"/>
    <w:rsid w:val="00D603A0"/>
    <w:rsid w:val="00D63185"/>
    <w:rsid w:val="00D64092"/>
    <w:rsid w:val="00D6467C"/>
    <w:rsid w:val="00D65029"/>
    <w:rsid w:val="00D655AA"/>
    <w:rsid w:val="00D66F5E"/>
    <w:rsid w:val="00D67FE5"/>
    <w:rsid w:val="00D75D4C"/>
    <w:rsid w:val="00D75E21"/>
    <w:rsid w:val="00D7624A"/>
    <w:rsid w:val="00D764EA"/>
    <w:rsid w:val="00D778E0"/>
    <w:rsid w:val="00D77CD4"/>
    <w:rsid w:val="00D812AF"/>
    <w:rsid w:val="00D8304A"/>
    <w:rsid w:val="00D85318"/>
    <w:rsid w:val="00D8547C"/>
    <w:rsid w:val="00D86350"/>
    <w:rsid w:val="00D876B4"/>
    <w:rsid w:val="00D9331B"/>
    <w:rsid w:val="00D934B8"/>
    <w:rsid w:val="00D93F04"/>
    <w:rsid w:val="00D94EC0"/>
    <w:rsid w:val="00D9514B"/>
    <w:rsid w:val="00D96D64"/>
    <w:rsid w:val="00DA235C"/>
    <w:rsid w:val="00DA2CE6"/>
    <w:rsid w:val="00DA5EA2"/>
    <w:rsid w:val="00DA6373"/>
    <w:rsid w:val="00DA6C00"/>
    <w:rsid w:val="00DA7B48"/>
    <w:rsid w:val="00DB088C"/>
    <w:rsid w:val="00DB1379"/>
    <w:rsid w:val="00DB2380"/>
    <w:rsid w:val="00DB2623"/>
    <w:rsid w:val="00DB3540"/>
    <w:rsid w:val="00DB3EE0"/>
    <w:rsid w:val="00DB4623"/>
    <w:rsid w:val="00DB51CF"/>
    <w:rsid w:val="00DB6873"/>
    <w:rsid w:val="00DB6C57"/>
    <w:rsid w:val="00DC0598"/>
    <w:rsid w:val="00DC0FBA"/>
    <w:rsid w:val="00DC12AF"/>
    <w:rsid w:val="00DC1732"/>
    <w:rsid w:val="00DC3D1C"/>
    <w:rsid w:val="00DC47BA"/>
    <w:rsid w:val="00DC4A95"/>
    <w:rsid w:val="00DC5D74"/>
    <w:rsid w:val="00DC5F30"/>
    <w:rsid w:val="00DD03F3"/>
    <w:rsid w:val="00DD144D"/>
    <w:rsid w:val="00DD333F"/>
    <w:rsid w:val="00DD3EAA"/>
    <w:rsid w:val="00DD3EC2"/>
    <w:rsid w:val="00DD41D0"/>
    <w:rsid w:val="00DD65B1"/>
    <w:rsid w:val="00DD6A63"/>
    <w:rsid w:val="00DD75B0"/>
    <w:rsid w:val="00DE255D"/>
    <w:rsid w:val="00DE55DD"/>
    <w:rsid w:val="00DE67D5"/>
    <w:rsid w:val="00DF0A36"/>
    <w:rsid w:val="00DF1490"/>
    <w:rsid w:val="00DF2415"/>
    <w:rsid w:val="00DF337E"/>
    <w:rsid w:val="00DF457F"/>
    <w:rsid w:val="00DF4AB2"/>
    <w:rsid w:val="00DF517E"/>
    <w:rsid w:val="00DF51CD"/>
    <w:rsid w:val="00DF56D9"/>
    <w:rsid w:val="00DF598D"/>
    <w:rsid w:val="00DF7736"/>
    <w:rsid w:val="00E007D7"/>
    <w:rsid w:val="00E00F68"/>
    <w:rsid w:val="00E0107C"/>
    <w:rsid w:val="00E02374"/>
    <w:rsid w:val="00E03849"/>
    <w:rsid w:val="00E0572A"/>
    <w:rsid w:val="00E05CA0"/>
    <w:rsid w:val="00E05D38"/>
    <w:rsid w:val="00E07339"/>
    <w:rsid w:val="00E11250"/>
    <w:rsid w:val="00E11295"/>
    <w:rsid w:val="00E11BF1"/>
    <w:rsid w:val="00E1294E"/>
    <w:rsid w:val="00E16A76"/>
    <w:rsid w:val="00E16C9C"/>
    <w:rsid w:val="00E1741B"/>
    <w:rsid w:val="00E201CF"/>
    <w:rsid w:val="00E20757"/>
    <w:rsid w:val="00E20BD1"/>
    <w:rsid w:val="00E2173F"/>
    <w:rsid w:val="00E21F3F"/>
    <w:rsid w:val="00E22D73"/>
    <w:rsid w:val="00E26A52"/>
    <w:rsid w:val="00E26A65"/>
    <w:rsid w:val="00E26EF2"/>
    <w:rsid w:val="00E305A5"/>
    <w:rsid w:val="00E310A0"/>
    <w:rsid w:val="00E34BCC"/>
    <w:rsid w:val="00E36273"/>
    <w:rsid w:val="00E37429"/>
    <w:rsid w:val="00E40AA7"/>
    <w:rsid w:val="00E415AB"/>
    <w:rsid w:val="00E42685"/>
    <w:rsid w:val="00E42DC6"/>
    <w:rsid w:val="00E43D92"/>
    <w:rsid w:val="00E4474A"/>
    <w:rsid w:val="00E45AEA"/>
    <w:rsid w:val="00E50BB9"/>
    <w:rsid w:val="00E51AD6"/>
    <w:rsid w:val="00E52061"/>
    <w:rsid w:val="00E54555"/>
    <w:rsid w:val="00E54E88"/>
    <w:rsid w:val="00E568EF"/>
    <w:rsid w:val="00E57785"/>
    <w:rsid w:val="00E62203"/>
    <w:rsid w:val="00E631F1"/>
    <w:rsid w:val="00E63F97"/>
    <w:rsid w:val="00E65442"/>
    <w:rsid w:val="00E669DF"/>
    <w:rsid w:val="00E67BB8"/>
    <w:rsid w:val="00E71D86"/>
    <w:rsid w:val="00E72249"/>
    <w:rsid w:val="00E73858"/>
    <w:rsid w:val="00E74C23"/>
    <w:rsid w:val="00E7551D"/>
    <w:rsid w:val="00E75907"/>
    <w:rsid w:val="00E765D8"/>
    <w:rsid w:val="00E76D20"/>
    <w:rsid w:val="00E800C7"/>
    <w:rsid w:val="00E8123A"/>
    <w:rsid w:val="00E814C8"/>
    <w:rsid w:val="00E829A8"/>
    <w:rsid w:val="00E83348"/>
    <w:rsid w:val="00E87FFE"/>
    <w:rsid w:val="00E95235"/>
    <w:rsid w:val="00E96060"/>
    <w:rsid w:val="00E96B68"/>
    <w:rsid w:val="00EA0034"/>
    <w:rsid w:val="00EA481B"/>
    <w:rsid w:val="00EA7258"/>
    <w:rsid w:val="00EB1DE5"/>
    <w:rsid w:val="00EB340A"/>
    <w:rsid w:val="00EB5B83"/>
    <w:rsid w:val="00EB5FCA"/>
    <w:rsid w:val="00EB63E4"/>
    <w:rsid w:val="00EB6A47"/>
    <w:rsid w:val="00EB6EC7"/>
    <w:rsid w:val="00EC04FA"/>
    <w:rsid w:val="00EC14AD"/>
    <w:rsid w:val="00EC192A"/>
    <w:rsid w:val="00EC1C71"/>
    <w:rsid w:val="00EC4635"/>
    <w:rsid w:val="00EC5449"/>
    <w:rsid w:val="00ED1116"/>
    <w:rsid w:val="00ED6310"/>
    <w:rsid w:val="00ED703C"/>
    <w:rsid w:val="00EE2551"/>
    <w:rsid w:val="00EE313D"/>
    <w:rsid w:val="00EF1771"/>
    <w:rsid w:val="00EF1AD5"/>
    <w:rsid w:val="00EF28F1"/>
    <w:rsid w:val="00EF4B8C"/>
    <w:rsid w:val="00EF4BAF"/>
    <w:rsid w:val="00EF6BD7"/>
    <w:rsid w:val="00F01DFC"/>
    <w:rsid w:val="00F02B14"/>
    <w:rsid w:val="00F0359F"/>
    <w:rsid w:val="00F05813"/>
    <w:rsid w:val="00F05F38"/>
    <w:rsid w:val="00F113B1"/>
    <w:rsid w:val="00F11721"/>
    <w:rsid w:val="00F13227"/>
    <w:rsid w:val="00F14C85"/>
    <w:rsid w:val="00F172A2"/>
    <w:rsid w:val="00F17C0C"/>
    <w:rsid w:val="00F2034C"/>
    <w:rsid w:val="00F20D63"/>
    <w:rsid w:val="00F2116F"/>
    <w:rsid w:val="00F21BCC"/>
    <w:rsid w:val="00F2388D"/>
    <w:rsid w:val="00F2412E"/>
    <w:rsid w:val="00F24445"/>
    <w:rsid w:val="00F2661F"/>
    <w:rsid w:val="00F302E5"/>
    <w:rsid w:val="00F3073B"/>
    <w:rsid w:val="00F31BC9"/>
    <w:rsid w:val="00F32FCA"/>
    <w:rsid w:val="00F336E6"/>
    <w:rsid w:val="00F33EB1"/>
    <w:rsid w:val="00F34CA4"/>
    <w:rsid w:val="00F3638C"/>
    <w:rsid w:val="00F404A6"/>
    <w:rsid w:val="00F429FB"/>
    <w:rsid w:val="00F43D21"/>
    <w:rsid w:val="00F43DE1"/>
    <w:rsid w:val="00F4451F"/>
    <w:rsid w:val="00F45975"/>
    <w:rsid w:val="00F500CF"/>
    <w:rsid w:val="00F5316C"/>
    <w:rsid w:val="00F55F52"/>
    <w:rsid w:val="00F57701"/>
    <w:rsid w:val="00F604F1"/>
    <w:rsid w:val="00F61C8C"/>
    <w:rsid w:val="00F6380A"/>
    <w:rsid w:val="00F65659"/>
    <w:rsid w:val="00F67AED"/>
    <w:rsid w:val="00F70809"/>
    <w:rsid w:val="00F71DEF"/>
    <w:rsid w:val="00F71E88"/>
    <w:rsid w:val="00F742DD"/>
    <w:rsid w:val="00F747B0"/>
    <w:rsid w:val="00F76B84"/>
    <w:rsid w:val="00F77F69"/>
    <w:rsid w:val="00F77FE4"/>
    <w:rsid w:val="00F80508"/>
    <w:rsid w:val="00F80DED"/>
    <w:rsid w:val="00F81245"/>
    <w:rsid w:val="00F82450"/>
    <w:rsid w:val="00F828B8"/>
    <w:rsid w:val="00F8321D"/>
    <w:rsid w:val="00F8326F"/>
    <w:rsid w:val="00F83A92"/>
    <w:rsid w:val="00F8417B"/>
    <w:rsid w:val="00F84608"/>
    <w:rsid w:val="00F84C7B"/>
    <w:rsid w:val="00F85E6C"/>
    <w:rsid w:val="00F86D1E"/>
    <w:rsid w:val="00F87E4E"/>
    <w:rsid w:val="00F909D9"/>
    <w:rsid w:val="00F918A7"/>
    <w:rsid w:val="00F91B44"/>
    <w:rsid w:val="00F928AD"/>
    <w:rsid w:val="00F92FE5"/>
    <w:rsid w:val="00F9427A"/>
    <w:rsid w:val="00F945BA"/>
    <w:rsid w:val="00F94899"/>
    <w:rsid w:val="00FA1DD6"/>
    <w:rsid w:val="00FA1F7A"/>
    <w:rsid w:val="00FA25E5"/>
    <w:rsid w:val="00FA26E7"/>
    <w:rsid w:val="00FA2781"/>
    <w:rsid w:val="00FA2E3C"/>
    <w:rsid w:val="00FA348C"/>
    <w:rsid w:val="00FA5661"/>
    <w:rsid w:val="00FA5FB3"/>
    <w:rsid w:val="00FA6C4D"/>
    <w:rsid w:val="00FA75F7"/>
    <w:rsid w:val="00FA7BDE"/>
    <w:rsid w:val="00FB05B6"/>
    <w:rsid w:val="00FB0A29"/>
    <w:rsid w:val="00FB1384"/>
    <w:rsid w:val="00FB1E37"/>
    <w:rsid w:val="00FB2629"/>
    <w:rsid w:val="00FB27BA"/>
    <w:rsid w:val="00FB3325"/>
    <w:rsid w:val="00FB401F"/>
    <w:rsid w:val="00FB50E9"/>
    <w:rsid w:val="00FB56DB"/>
    <w:rsid w:val="00FB5EC7"/>
    <w:rsid w:val="00FB6218"/>
    <w:rsid w:val="00FB69F5"/>
    <w:rsid w:val="00FB6F98"/>
    <w:rsid w:val="00FB7AA0"/>
    <w:rsid w:val="00FC10A5"/>
    <w:rsid w:val="00FC7330"/>
    <w:rsid w:val="00FD086F"/>
    <w:rsid w:val="00FD5954"/>
    <w:rsid w:val="00FE01E9"/>
    <w:rsid w:val="00FE3274"/>
    <w:rsid w:val="00FE33B1"/>
    <w:rsid w:val="00FE43A7"/>
    <w:rsid w:val="00FE5B92"/>
    <w:rsid w:val="00FE6252"/>
    <w:rsid w:val="00FE65D4"/>
    <w:rsid w:val="00FE66CF"/>
    <w:rsid w:val="00FE75B3"/>
    <w:rsid w:val="00FE7BAC"/>
    <w:rsid w:val="00FF10AC"/>
    <w:rsid w:val="00FF38B5"/>
    <w:rsid w:val="00FF6516"/>
    <w:rsid w:val="00FF74CD"/>
    <w:rsid w:val="00FF7943"/>
  </w:rsids>
  <m:mathPr>
    <m:mathFont m:val="Cambria Math"/>
    <m:brkBin m:val="before"/>
    <m:brkBinSub m:val="--"/>
    <m:smallFrac m:val="0"/>
    <m:dispDef/>
    <m:lMargin m:val="0"/>
    <m:rMargin m:val="0"/>
    <m:defJc m:val="centerGroup"/>
    <m:wrapIndent m:val="1440"/>
    <m:intLim m:val="subSup"/>
    <m:naryLim m:val="undOvr"/>
  </m:mathPr>
  <w:themeFontLang w:val="es-MX"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12389"/>
  <w15:docId w15:val="{C6521EC0-3A6D-445E-9795-C96031D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E43"/>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aliases w:val="Car Car Car Car Car Car1 Car Car Car Car Car Car,Car Car9,Car Car9 Car"/>
    <w:basedOn w:val="Normal"/>
    <w:next w:val="Normal"/>
    <w:link w:val="Ttulo1Car"/>
    <w:uiPriority w:val="9"/>
    <w:qFormat/>
    <w:rsid w:val="00813E43"/>
    <w:pPr>
      <w:keepNext/>
      <w:keepLines/>
      <w:spacing w:before="480" w:line="276" w:lineRule="auto"/>
      <w:outlineLvl w:val="0"/>
    </w:pPr>
    <w:rPr>
      <w:rFonts w:ascii="Cambria" w:hAnsi="Cambria"/>
      <w:b/>
      <w:color w:val="365F91"/>
      <w:sz w:val="28"/>
      <w:lang w:val="x-none" w:eastAsia="x-none"/>
    </w:rPr>
  </w:style>
  <w:style w:type="paragraph" w:styleId="Ttulo2">
    <w:name w:val="heading 2"/>
    <w:basedOn w:val="Normal"/>
    <w:next w:val="Normal"/>
    <w:link w:val="Ttulo2Car"/>
    <w:uiPriority w:val="9"/>
    <w:qFormat/>
    <w:rsid w:val="00813E43"/>
    <w:pPr>
      <w:keepNext/>
      <w:outlineLvl w:val="1"/>
    </w:pPr>
    <w:rPr>
      <w:rFonts w:ascii="Courier New" w:hAnsi="Courier New"/>
      <w:b/>
      <w:sz w:val="28"/>
      <w:lang w:eastAsia="es-ES"/>
    </w:rPr>
  </w:style>
  <w:style w:type="paragraph" w:styleId="Ttulo3">
    <w:name w:val="heading 3"/>
    <w:basedOn w:val="Normal"/>
    <w:next w:val="Normal"/>
    <w:link w:val="Ttulo3Car"/>
    <w:uiPriority w:val="9"/>
    <w:qFormat/>
    <w:rsid w:val="00813E43"/>
    <w:pPr>
      <w:keepNext/>
      <w:ind w:right="-115" w:firstLine="708"/>
      <w:jc w:val="both"/>
      <w:outlineLvl w:val="2"/>
    </w:pPr>
    <w:rPr>
      <w:rFonts w:ascii="Arial" w:hAnsi="Arial"/>
      <w:b/>
      <w:bCs/>
      <w:sz w:val="32"/>
      <w:szCs w:val="32"/>
      <w:lang w:val="es-ES" w:eastAsia="es-ES"/>
    </w:rPr>
  </w:style>
  <w:style w:type="paragraph" w:styleId="Ttulo4">
    <w:name w:val="heading 4"/>
    <w:basedOn w:val="Normal"/>
    <w:next w:val="Normal"/>
    <w:link w:val="Ttulo4Car"/>
    <w:uiPriority w:val="9"/>
    <w:qFormat/>
    <w:rsid w:val="00813E43"/>
    <w:pPr>
      <w:keepNext/>
      <w:tabs>
        <w:tab w:val="left" w:pos="6946"/>
      </w:tabs>
      <w:autoSpaceDE w:val="0"/>
      <w:autoSpaceDN w:val="0"/>
      <w:ind w:left="1843" w:right="1893" w:firstLine="1"/>
      <w:jc w:val="both"/>
      <w:outlineLvl w:val="3"/>
    </w:pPr>
    <w:rPr>
      <w:rFonts w:ascii="Arial" w:hAnsi="Arial"/>
      <w:b/>
      <w:bCs/>
      <w:i/>
      <w:iCs/>
      <w:sz w:val="24"/>
      <w:szCs w:val="24"/>
      <w:lang w:val="es-ES" w:eastAsia="es-ES"/>
    </w:rPr>
  </w:style>
  <w:style w:type="paragraph" w:styleId="Ttulo6">
    <w:name w:val="heading 6"/>
    <w:basedOn w:val="Normal"/>
    <w:next w:val="Normal"/>
    <w:link w:val="Ttulo6Car"/>
    <w:uiPriority w:val="9"/>
    <w:qFormat/>
    <w:rsid w:val="00813E43"/>
    <w:pPr>
      <w:spacing w:before="240" w:after="60"/>
      <w:outlineLvl w:val="5"/>
    </w:pPr>
    <w:rPr>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1 Car Car Car Car Car Car Car,Car Car9 Car1,Car Car9 Car Car"/>
    <w:basedOn w:val="Fuentedeprrafopredeter"/>
    <w:link w:val="Ttulo1"/>
    <w:uiPriority w:val="9"/>
    <w:rsid w:val="00813E43"/>
    <w:rPr>
      <w:rFonts w:ascii="Cambria" w:eastAsia="Times New Roman" w:hAnsi="Cambria" w:cs="Times New Roman"/>
      <w:b/>
      <w:color w:val="365F91"/>
      <w:sz w:val="28"/>
      <w:szCs w:val="20"/>
      <w:lang w:val="x-none" w:eastAsia="x-none"/>
    </w:rPr>
  </w:style>
  <w:style w:type="character" w:customStyle="1" w:styleId="Ttulo2Car">
    <w:name w:val="Título 2 Car"/>
    <w:basedOn w:val="Fuentedeprrafopredeter"/>
    <w:link w:val="Ttulo2"/>
    <w:uiPriority w:val="9"/>
    <w:rsid w:val="00813E43"/>
    <w:rPr>
      <w:rFonts w:ascii="Courier New" w:eastAsia="Times New Roman" w:hAnsi="Courier New" w:cs="Times New Roman"/>
      <w:b/>
      <w:sz w:val="28"/>
      <w:szCs w:val="20"/>
      <w:lang w:val="es-ES_tradnl" w:eastAsia="es-ES"/>
    </w:rPr>
  </w:style>
  <w:style w:type="character" w:customStyle="1" w:styleId="Ttulo3Car">
    <w:name w:val="Título 3 Car"/>
    <w:basedOn w:val="Fuentedeprrafopredeter"/>
    <w:link w:val="Ttulo3"/>
    <w:uiPriority w:val="9"/>
    <w:rsid w:val="00813E43"/>
    <w:rPr>
      <w:rFonts w:ascii="Arial" w:eastAsia="Times New Roman" w:hAnsi="Arial" w:cs="Times New Roman"/>
      <w:b/>
      <w:bCs/>
      <w:sz w:val="32"/>
      <w:szCs w:val="32"/>
      <w:lang w:val="es-ES" w:eastAsia="es-ES"/>
    </w:rPr>
  </w:style>
  <w:style w:type="character" w:customStyle="1" w:styleId="Ttulo4Car">
    <w:name w:val="Título 4 Car"/>
    <w:basedOn w:val="Fuentedeprrafopredeter"/>
    <w:link w:val="Ttulo4"/>
    <w:uiPriority w:val="9"/>
    <w:rsid w:val="00813E43"/>
    <w:rPr>
      <w:rFonts w:ascii="Arial" w:eastAsia="Times New Roman" w:hAnsi="Arial" w:cs="Times New Roman"/>
      <w:b/>
      <w:bCs/>
      <w:i/>
      <w:iCs/>
      <w:sz w:val="24"/>
      <w:szCs w:val="24"/>
      <w:lang w:val="es-ES" w:eastAsia="es-ES"/>
    </w:rPr>
  </w:style>
  <w:style w:type="character" w:customStyle="1" w:styleId="Ttulo6Car">
    <w:name w:val="Título 6 Car"/>
    <w:basedOn w:val="Fuentedeprrafopredeter"/>
    <w:link w:val="Ttulo6"/>
    <w:uiPriority w:val="9"/>
    <w:rsid w:val="00813E43"/>
    <w:rPr>
      <w:rFonts w:ascii="Times New Roman" w:eastAsia="Times New Roman" w:hAnsi="Times New Roman" w:cs="Times New Roman"/>
      <w:b/>
      <w:bCs/>
      <w:lang w:val="es-ES" w:eastAsia="es-ES"/>
    </w:rPr>
  </w:style>
  <w:style w:type="paragraph" w:customStyle="1" w:styleId="corte1datos">
    <w:name w:val="corte1 datos"/>
    <w:basedOn w:val="Normal"/>
    <w:link w:val="corte1datosCar"/>
    <w:qFormat/>
    <w:rsid w:val="00813E43"/>
    <w:pPr>
      <w:ind w:left="2552"/>
    </w:pPr>
    <w:rPr>
      <w:rFonts w:ascii="Arial" w:hAnsi="Arial"/>
      <w:b/>
      <w:caps/>
      <w:sz w:val="30"/>
    </w:rPr>
  </w:style>
  <w:style w:type="paragraph" w:customStyle="1" w:styleId="corte2ponente">
    <w:name w:val="corte2 ponente"/>
    <w:basedOn w:val="Normal"/>
    <w:link w:val="corte2ponenteCar"/>
    <w:qFormat/>
    <w:rsid w:val="00813E43"/>
    <w:rPr>
      <w:rFonts w:ascii="Arial" w:hAnsi="Arial"/>
      <w:b/>
      <w:caps/>
      <w:sz w:val="30"/>
    </w:rPr>
  </w:style>
  <w:style w:type="paragraph" w:customStyle="1" w:styleId="corte3centro">
    <w:name w:val="corte3 centro"/>
    <w:basedOn w:val="Normal"/>
    <w:link w:val="corte3centroCar"/>
    <w:qFormat/>
    <w:rsid w:val="00813E43"/>
    <w:pPr>
      <w:spacing w:line="360" w:lineRule="auto"/>
      <w:jc w:val="center"/>
    </w:pPr>
    <w:rPr>
      <w:rFonts w:ascii="Arial" w:hAnsi="Arial"/>
      <w:b/>
      <w:sz w:val="30"/>
      <w:lang w:eastAsia="x-none"/>
    </w:rPr>
  </w:style>
  <w:style w:type="paragraph" w:customStyle="1" w:styleId="corte4fondo">
    <w:name w:val="corte4 fondo"/>
    <w:basedOn w:val="Normal"/>
    <w:link w:val="corte4fondoCar1"/>
    <w:qFormat/>
    <w:rsid w:val="00813E43"/>
    <w:pPr>
      <w:spacing w:line="360" w:lineRule="auto"/>
      <w:ind w:firstLine="709"/>
      <w:jc w:val="both"/>
    </w:pPr>
    <w:rPr>
      <w:rFonts w:ascii="Arial" w:hAnsi="Arial"/>
      <w:sz w:val="30"/>
    </w:rPr>
  </w:style>
  <w:style w:type="paragraph" w:styleId="Encabezado">
    <w:name w:val="header"/>
    <w:aliases w:val="Encabezado Car Car Car Car,Car Car7 Car,Car Car7,Car8 Car Car,Car4 Car Car Car1,Encabezado Car1 Car,Encabezado Car Car Car,Texto sin formato Car Car Car Car Car Car Car Car,Car14 Car Car,Encabezado Car Car Car Car1 Car,Car8 Car"/>
    <w:basedOn w:val="Normal"/>
    <w:link w:val="EncabezadoCar"/>
    <w:rsid w:val="00813E43"/>
    <w:pPr>
      <w:tabs>
        <w:tab w:val="center" w:pos="4252"/>
        <w:tab w:val="right" w:pos="8504"/>
      </w:tabs>
    </w:pPr>
    <w:rPr>
      <w:lang w:eastAsia="x-none"/>
    </w:rPr>
  </w:style>
  <w:style w:type="character" w:customStyle="1" w:styleId="EncabezadoCar">
    <w:name w:val="Encabezado Car"/>
    <w:aliases w:val="Encabezado Car Car Car Car Car1,Car Car7 Car Car,Car Car7 Car1,Car8 Car Car Car,Car4 Car Car Car1 Car,Encabezado Car1 Car Car,Encabezado Car Car Car Car1,Texto sin formato Car Car Car Car Car Car Car Car Car,Car14 Car Car Car"/>
    <w:basedOn w:val="Fuentedeprrafopredeter"/>
    <w:link w:val="Encabezado"/>
    <w:rsid w:val="00813E43"/>
    <w:rPr>
      <w:rFonts w:ascii="Times New Roman" w:eastAsia="Times New Roman" w:hAnsi="Times New Roman" w:cs="Times New Roman"/>
      <w:sz w:val="20"/>
      <w:szCs w:val="20"/>
      <w:lang w:val="es-ES_tradnl" w:eastAsia="x-none"/>
    </w:rPr>
  </w:style>
  <w:style w:type="paragraph" w:customStyle="1" w:styleId="corte6cintilloypie">
    <w:name w:val="corte6 cintillo y pie"/>
    <w:basedOn w:val="Normal"/>
    <w:qFormat/>
    <w:rsid w:val="00813E43"/>
    <w:pPr>
      <w:jc w:val="right"/>
    </w:pPr>
    <w:rPr>
      <w:rFonts w:ascii="Arial" w:hAnsi="Arial"/>
      <w:b/>
      <w:caps/>
      <w:sz w:val="24"/>
    </w:rPr>
  </w:style>
  <w:style w:type="paragraph" w:styleId="Piedepgina">
    <w:name w:val="footer"/>
    <w:aliases w:val="aaaPie de página"/>
    <w:basedOn w:val="Normal"/>
    <w:link w:val="PiedepginaCar"/>
    <w:uiPriority w:val="99"/>
    <w:rsid w:val="00813E43"/>
    <w:pPr>
      <w:tabs>
        <w:tab w:val="center" w:pos="4252"/>
        <w:tab w:val="right" w:pos="8504"/>
      </w:tabs>
    </w:pPr>
    <w:rPr>
      <w:lang w:eastAsia="x-none"/>
    </w:rPr>
  </w:style>
  <w:style w:type="character" w:customStyle="1" w:styleId="PiedepginaCar">
    <w:name w:val="Pie de página Car"/>
    <w:aliases w:val="aaaPie de página Car"/>
    <w:basedOn w:val="Fuentedeprrafopredeter"/>
    <w:link w:val="Piedepgina"/>
    <w:uiPriority w:val="99"/>
    <w:rsid w:val="00813E43"/>
    <w:rPr>
      <w:rFonts w:ascii="Times New Roman" w:eastAsia="Times New Roman" w:hAnsi="Times New Roman" w:cs="Times New Roman"/>
      <w:sz w:val="20"/>
      <w:szCs w:val="20"/>
      <w:lang w:val="es-ES_tradnl" w:eastAsia="x-none"/>
    </w:rPr>
  </w:style>
  <w:style w:type="paragraph" w:customStyle="1" w:styleId="corte4fondoCar">
    <w:name w:val="corte4 fondo Car"/>
    <w:basedOn w:val="Normal"/>
    <w:link w:val="corte4fondoCarCar"/>
    <w:qFormat/>
    <w:rsid w:val="00813E43"/>
    <w:pPr>
      <w:spacing w:line="360" w:lineRule="auto"/>
      <w:ind w:firstLine="709"/>
      <w:jc w:val="both"/>
    </w:pPr>
    <w:rPr>
      <w:rFonts w:ascii="Arial" w:hAnsi="Arial"/>
      <w:sz w:val="30"/>
    </w:rPr>
  </w:style>
  <w:style w:type="character" w:customStyle="1" w:styleId="corte4fondoCarCar">
    <w:name w:val="corte4 fondo Car Car"/>
    <w:link w:val="corte4fondoCar"/>
    <w:rsid w:val="00813E43"/>
    <w:rPr>
      <w:rFonts w:ascii="Arial" w:eastAsia="Times New Roman" w:hAnsi="Arial" w:cs="Times New Roman"/>
      <w:sz w:val="30"/>
      <w:szCs w:val="20"/>
      <w:lang w:val="es-ES_tradnl" w:eastAsia="es-MX"/>
    </w:rPr>
  </w:style>
  <w:style w:type="character" w:customStyle="1" w:styleId="corte4fondoCar1">
    <w:name w:val="corte4 fondo Car1"/>
    <w:link w:val="corte4fondo"/>
    <w:rsid w:val="00813E43"/>
    <w:rPr>
      <w:rFonts w:ascii="Arial" w:eastAsia="Times New Roman" w:hAnsi="Arial" w:cs="Times New Roman"/>
      <w:sz w:val="30"/>
      <w:szCs w:val="20"/>
      <w:lang w:val="es-ES_tradnl" w:eastAsia="es-MX"/>
    </w:rPr>
  </w:style>
  <w:style w:type="character" w:customStyle="1" w:styleId="corte1datosCar">
    <w:name w:val="corte1 datos Car"/>
    <w:link w:val="corte1datos"/>
    <w:rsid w:val="00813E43"/>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813E43"/>
    <w:rPr>
      <w:rFonts w:ascii="Arial" w:eastAsia="Times New Roman" w:hAnsi="Arial" w:cs="Times New Roman"/>
      <w:b/>
      <w:caps/>
      <w:sz w:val="3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qFormat/>
    <w:rsid w:val="00813E43"/>
    <w:rPr>
      <w:lang w:val="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813E43"/>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link w:val="4GChar"/>
    <w:qFormat/>
    <w:rsid w:val="00813E43"/>
    <w:rPr>
      <w:vertAlign w:val="superscript"/>
    </w:rPr>
  </w:style>
  <w:style w:type="character" w:customStyle="1" w:styleId="corte3centroCar">
    <w:name w:val="corte3 centro Car"/>
    <w:link w:val="corte3centro"/>
    <w:rsid w:val="00813E43"/>
    <w:rPr>
      <w:rFonts w:ascii="Arial" w:eastAsia="Times New Roman" w:hAnsi="Arial" w:cs="Times New Roman"/>
      <w:b/>
      <w:sz w:val="30"/>
      <w:szCs w:val="20"/>
      <w:lang w:val="es-ES_tradnl" w:eastAsia="x-none"/>
    </w:rPr>
  </w:style>
  <w:style w:type="character" w:customStyle="1" w:styleId="TEXTONORMALCar">
    <w:name w:val="TEXTO NORMAL Car"/>
    <w:link w:val="TEXTONORMAL"/>
    <w:locked/>
    <w:rsid w:val="00813E43"/>
    <w:rPr>
      <w:rFonts w:ascii="Arial" w:hAnsi="Arial" w:cs="Arial"/>
      <w:sz w:val="28"/>
      <w:szCs w:val="28"/>
      <w:lang w:eastAsia="es-ES"/>
    </w:rPr>
  </w:style>
  <w:style w:type="paragraph" w:customStyle="1" w:styleId="TEXTONORMAL">
    <w:name w:val="TEXTO NORMAL"/>
    <w:basedOn w:val="Normal"/>
    <w:link w:val="TEXTONORMALCar"/>
    <w:rsid w:val="00813E43"/>
    <w:pPr>
      <w:spacing w:line="360" w:lineRule="auto"/>
      <w:ind w:firstLine="709"/>
      <w:jc w:val="both"/>
    </w:pPr>
    <w:rPr>
      <w:rFonts w:ascii="Arial" w:eastAsiaTheme="minorHAnsi" w:hAnsi="Arial" w:cs="Arial"/>
      <w:sz w:val="28"/>
      <w:szCs w:val="28"/>
      <w:lang w:val="es-MX" w:eastAsia="es-ES"/>
    </w:rPr>
  </w:style>
  <w:style w:type="character" w:customStyle="1" w:styleId="Listavistosa-nfasis1Car">
    <w:name w:val="Lista vistosa - Énfasis 1 Car"/>
    <w:aliases w:val="Cita texto Car,Párrafo de lista Car,Footnote Car,List Paragraph1 Car,Colorful List - Accent 11 Car,Párrafo de lista1 Car,Cuadrícula clara - Énfasis 31 Car,TEXTO GENERAL SENTENCIAS Car,Lista media 2 - Énfasis 41 Car"/>
    <w:link w:val="Cuadrculaclara-nfasis3"/>
    <w:uiPriority w:val="72"/>
    <w:qFormat/>
    <w:locked/>
    <w:rsid w:val="00813E43"/>
    <w:rPr>
      <w:rFonts w:ascii="Times New Roman" w:eastAsia="Times New Roman" w:hAnsi="Times New Roman" w:cs="Times New Roman"/>
      <w:sz w:val="20"/>
      <w:szCs w:val="20"/>
      <w:lang w:val="es-ES_tradnl" w:eastAsia="es-MX"/>
    </w:rPr>
  </w:style>
  <w:style w:type="paragraph" w:customStyle="1" w:styleId="Listavistosa-nfasis11">
    <w:name w:val="Lista vistosa - Énfasis 11"/>
    <w:basedOn w:val="Normal"/>
    <w:uiPriority w:val="34"/>
    <w:qFormat/>
    <w:rsid w:val="00813E43"/>
    <w:pPr>
      <w:ind w:left="708"/>
    </w:pPr>
  </w:style>
  <w:style w:type="paragraph" w:styleId="Textodeglobo">
    <w:name w:val="Balloon Text"/>
    <w:basedOn w:val="Normal"/>
    <w:link w:val="TextodegloboCar"/>
    <w:uiPriority w:val="99"/>
    <w:semiHidden/>
    <w:unhideWhenUsed/>
    <w:rsid w:val="00813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E43"/>
    <w:rPr>
      <w:rFonts w:ascii="Tahoma" w:eastAsia="Times New Roman" w:hAnsi="Tahoma" w:cs="Tahoma"/>
      <w:sz w:val="16"/>
      <w:szCs w:val="16"/>
      <w:lang w:val="es-ES_tradnl" w:eastAsia="es-MX"/>
    </w:rPr>
  </w:style>
  <w:style w:type="paragraph" w:customStyle="1" w:styleId="corte5transcripcion">
    <w:name w:val="corte5 transcripcion"/>
    <w:basedOn w:val="Normal"/>
    <w:link w:val="corte5transcripcionCar"/>
    <w:qFormat/>
    <w:rsid w:val="00813E43"/>
    <w:pPr>
      <w:spacing w:line="360" w:lineRule="auto"/>
      <w:ind w:left="709" w:right="709"/>
      <w:jc w:val="both"/>
    </w:pPr>
    <w:rPr>
      <w:rFonts w:ascii="Arial" w:hAnsi="Arial"/>
      <w:b/>
      <w:i/>
      <w:sz w:val="30"/>
    </w:rPr>
  </w:style>
  <w:style w:type="character" w:customStyle="1" w:styleId="corte5transcripcionCar">
    <w:name w:val="corte5 transcripcion Car"/>
    <w:link w:val="corte5transcripcion"/>
    <w:locked/>
    <w:rsid w:val="00813E43"/>
    <w:rPr>
      <w:rFonts w:ascii="Arial" w:eastAsia="Times New Roman" w:hAnsi="Arial" w:cs="Times New Roman"/>
      <w:b/>
      <w:i/>
      <w:sz w:val="30"/>
      <w:szCs w:val="20"/>
      <w:lang w:val="es-ES_tradnl" w:eastAsia="es-MX"/>
    </w:rPr>
  </w:style>
  <w:style w:type="paragraph" w:styleId="NormalWeb">
    <w:name w:val="Normal (Web)"/>
    <w:basedOn w:val="Normal"/>
    <w:uiPriority w:val="99"/>
    <w:unhideWhenUsed/>
    <w:rsid w:val="00813E43"/>
    <w:pPr>
      <w:spacing w:before="100" w:beforeAutospacing="1" w:after="100" w:afterAutospacing="1"/>
    </w:pPr>
    <w:rPr>
      <w:sz w:val="24"/>
      <w:szCs w:val="24"/>
      <w:lang w:val="es-MX"/>
    </w:rPr>
  </w:style>
  <w:style w:type="character" w:customStyle="1" w:styleId="corte4fondoCar3">
    <w:name w:val="corte4 fondo Car3"/>
    <w:locked/>
    <w:rsid w:val="00813E43"/>
    <w:rPr>
      <w:rFonts w:ascii="Arial" w:eastAsia="Times New Roman" w:hAnsi="Arial" w:cs="Times New Roman"/>
      <w:sz w:val="30"/>
      <w:szCs w:val="20"/>
      <w:lang w:val="es-ES_tradnl" w:eastAsia="es-MX"/>
    </w:rPr>
  </w:style>
  <w:style w:type="character" w:customStyle="1" w:styleId="CuerpoproyectosCar">
    <w:name w:val="Cuerpo proyectos Car"/>
    <w:link w:val="Cuerpoproyectos"/>
    <w:locked/>
    <w:rsid w:val="00813E43"/>
    <w:rPr>
      <w:rFonts w:ascii="Arial" w:hAnsi="Arial" w:cs="Arial"/>
      <w:sz w:val="26"/>
      <w:szCs w:val="26"/>
    </w:rPr>
  </w:style>
  <w:style w:type="paragraph" w:customStyle="1" w:styleId="Cuerpoproyectos">
    <w:name w:val="Cuerpo proyectos"/>
    <w:basedOn w:val="Normal"/>
    <w:link w:val="CuerpoproyectosCar"/>
    <w:qFormat/>
    <w:rsid w:val="00813E43"/>
    <w:pPr>
      <w:spacing w:line="360" w:lineRule="auto"/>
      <w:ind w:firstLine="709"/>
      <w:jc w:val="both"/>
    </w:pPr>
    <w:rPr>
      <w:rFonts w:ascii="Arial" w:eastAsiaTheme="minorHAnsi" w:hAnsi="Arial" w:cs="Arial"/>
      <w:sz w:val="26"/>
      <w:szCs w:val="26"/>
      <w:lang w:val="es-MX" w:eastAsia="en-US"/>
    </w:rPr>
  </w:style>
  <w:style w:type="character" w:styleId="Refdecomentario">
    <w:name w:val="annotation reference"/>
    <w:uiPriority w:val="99"/>
    <w:unhideWhenUsed/>
    <w:rsid w:val="00813E43"/>
    <w:rPr>
      <w:sz w:val="16"/>
      <w:szCs w:val="16"/>
    </w:rPr>
  </w:style>
  <w:style w:type="paragraph" w:styleId="Textocomentario">
    <w:name w:val="annotation text"/>
    <w:basedOn w:val="Normal"/>
    <w:link w:val="TextocomentarioCar"/>
    <w:uiPriority w:val="99"/>
    <w:unhideWhenUsed/>
    <w:rsid w:val="00813E43"/>
  </w:style>
  <w:style w:type="character" w:customStyle="1" w:styleId="TextocomentarioCar">
    <w:name w:val="Texto comentario Car"/>
    <w:basedOn w:val="Fuentedeprrafopredeter"/>
    <w:link w:val="Textocomentario"/>
    <w:uiPriority w:val="99"/>
    <w:rsid w:val="00813E43"/>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813E43"/>
    <w:rPr>
      <w:b/>
      <w:bCs/>
    </w:rPr>
  </w:style>
  <w:style w:type="character" w:customStyle="1" w:styleId="AsuntodelcomentarioCar">
    <w:name w:val="Asunto del comentario Car"/>
    <w:basedOn w:val="TextocomentarioCar"/>
    <w:link w:val="Asuntodelcomentario"/>
    <w:uiPriority w:val="99"/>
    <w:semiHidden/>
    <w:rsid w:val="00813E43"/>
    <w:rPr>
      <w:rFonts w:ascii="Times New Roman" w:eastAsia="Times New Roman" w:hAnsi="Times New Roman" w:cs="Times New Roman"/>
      <w:b/>
      <w:bCs/>
      <w:sz w:val="20"/>
      <w:szCs w:val="20"/>
      <w:lang w:val="es-ES_tradnl" w:eastAsia="es-MX"/>
    </w:rPr>
  </w:style>
  <w:style w:type="paragraph" w:customStyle="1" w:styleId="Default">
    <w:name w:val="Default"/>
    <w:rsid w:val="00813E4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orte5transcripcionCar1">
    <w:name w:val="corte5 transcripcion Car1"/>
    <w:rsid w:val="00813E43"/>
    <w:rPr>
      <w:rFonts w:ascii="Arial" w:eastAsia="Times New Roman" w:hAnsi="Arial" w:cs="Times New Roman"/>
      <w:b/>
      <w:i/>
      <w:sz w:val="30"/>
      <w:szCs w:val="20"/>
      <w:lang w:val="es-ES_tradnl" w:eastAsia="es-MX"/>
    </w:rPr>
  </w:style>
  <w:style w:type="character" w:customStyle="1" w:styleId="corte4fondoCar2">
    <w:name w:val="corte4 fondo Car2"/>
    <w:rsid w:val="00813E43"/>
    <w:rPr>
      <w:rFonts w:ascii="Arial" w:hAnsi="Arial" w:cs="Arial"/>
      <w:sz w:val="30"/>
      <w:szCs w:val="30"/>
      <w:lang w:val="es-ES" w:eastAsia="es-ES"/>
    </w:rPr>
  </w:style>
  <w:style w:type="paragraph" w:customStyle="1" w:styleId="Prrafodelista1">
    <w:name w:val="Párrafo de lista1"/>
    <w:basedOn w:val="Normal"/>
    <w:uiPriority w:val="99"/>
    <w:qFormat/>
    <w:rsid w:val="00813E43"/>
    <w:pPr>
      <w:spacing w:after="200" w:line="276" w:lineRule="auto"/>
      <w:ind w:left="720"/>
      <w:contextualSpacing/>
    </w:pPr>
    <w:rPr>
      <w:rFonts w:ascii="Calibri" w:hAnsi="Calibri" w:cs="Calibri"/>
      <w:sz w:val="22"/>
      <w:szCs w:val="22"/>
      <w:lang w:val="es-MX" w:eastAsia="en-US"/>
    </w:rPr>
  </w:style>
  <w:style w:type="paragraph" w:customStyle="1" w:styleId="CarCarCarCarCarCarCarCarCarCarCarCar">
    <w:name w:val="Car Car Car Car Car Car Car Car Car Car Car Car"/>
    <w:basedOn w:val="Normal"/>
    <w:uiPriority w:val="99"/>
    <w:rsid w:val="00813E43"/>
    <w:pPr>
      <w:spacing w:after="160" w:line="240" w:lineRule="exact"/>
      <w:jc w:val="right"/>
    </w:pPr>
    <w:rPr>
      <w:rFonts w:ascii="Verdana" w:hAnsi="Verdana" w:cs="Verdana"/>
      <w:lang w:val="es-MX" w:eastAsia="en-US"/>
    </w:rPr>
  </w:style>
  <w:style w:type="paragraph" w:styleId="Sangradetextonormal">
    <w:name w:val="Body Text Indent"/>
    <w:basedOn w:val="Normal"/>
    <w:link w:val="SangradetextonormalCar"/>
    <w:uiPriority w:val="99"/>
    <w:rsid w:val="00813E43"/>
    <w:pPr>
      <w:spacing w:after="120" w:line="480" w:lineRule="auto"/>
    </w:pPr>
    <w:rPr>
      <w:rFonts w:ascii="Arial" w:hAnsi="Arial"/>
      <w:sz w:val="24"/>
      <w:lang w:val="x-none" w:eastAsia="es-ES"/>
    </w:rPr>
  </w:style>
  <w:style w:type="character" w:customStyle="1" w:styleId="SangradetextonormalCar">
    <w:name w:val="Sangría de texto normal Car"/>
    <w:basedOn w:val="Fuentedeprrafopredeter"/>
    <w:link w:val="Sangradetextonormal"/>
    <w:uiPriority w:val="99"/>
    <w:rsid w:val="00813E43"/>
    <w:rPr>
      <w:rFonts w:ascii="Arial" w:eastAsia="Times New Roman" w:hAnsi="Arial" w:cs="Times New Roman"/>
      <w:sz w:val="24"/>
      <w:szCs w:val="20"/>
      <w:lang w:val="x-none" w:eastAsia="es-ES"/>
    </w:rPr>
  </w:style>
  <w:style w:type="character" w:customStyle="1" w:styleId="textrunscx99707422">
    <w:name w:val="textrun scx99707422"/>
    <w:rsid w:val="00813E43"/>
  </w:style>
  <w:style w:type="character" w:styleId="Nmerodepgina">
    <w:name w:val="page number"/>
    <w:uiPriority w:val="99"/>
    <w:rsid w:val="00813E43"/>
    <w:rPr>
      <w:rFonts w:cs="Times New Roman"/>
    </w:rPr>
  </w:style>
  <w:style w:type="paragraph" w:styleId="Textoindependiente">
    <w:name w:val="Body Text"/>
    <w:basedOn w:val="Normal"/>
    <w:link w:val="TextoindependienteCar"/>
    <w:uiPriority w:val="99"/>
    <w:rsid w:val="00813E43"/>
    <w:pPr>
      <w:autoSpaceDE w:val="0"/>
      <w:autoSpaceDN w:val="0"/>
      <w:jc w:val="both"/>
    </w:pPr>
    <w:rPr>
      <w:lang w:val="es-ES" w:eastAsia="es-ES"/>
    </w:rPr>
  </w:style>
  <w:style w:type="character" w:customStyle="1" w:styleId="TextoindependienteCar">
    <w:name w:val="Texto independiente Car"/>
    <w:basedOn w:val="Fuentedeprrafopredeter"/>
    <w:link w:val="Textoindependiente"/>
    <w:uiPriority w:val="99"/>
    <w:rsid w:val="00813E4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rsid w:val="00813E43"/>
    <w:pPr>
      <w:autoSpaceDE w:val="0"/>
      <w:autoSpaceDN w:val="0"/>
      <w:ind w:firstLine="708"/>
      <w:jc w:val="both"/>
    </w:pPr>
    <w:rPr>
      <w:rFonts w:ascii="Tahoma" w:hAnsi="Tahoma"/>
      <w:b/>
      <w:bCs/>
      <w:sz w:val="24"/>
      <w:szCs w:val="24"/>
      <w:lang w:val="es-ES" w:eastAsia="es-ES"/>
    </w:rPr>
  </w:style>
  <w:style w:type="character" w:customStyle="1" w:styleId="Textoindependiente2Car">
    <w:name w:val="Texto independiente 2 Car"/>
    <w:basedOn w:val="Fuentedeprrafopredeter"/>
    <w:link w:val="Textoindependiente2"/>
    <w:uiPriority w:val="99"/>
    <w:rsid w:val="00813E43"/>
    <w:rPr>
      <w:rFonts w:ascii="Tahoma" w:eastAsia="Times New Roman" w:hAnsi="Tahoma" w:cs="Times New Roman"/>
      <w:b/>
      <w:bCs/>
      <w:sz w:val="24"/>
      <w:szCs w:val="24"/>
      <w:lang w:val="es-ES" w:eastAsia="es-ES"/>
    </w:rPr>
  </w:style>
  <w:style w:type="paragraph" w:styleId="Sangra3detindependiente">
    <w:name w:val="Body Text Indent 3"/>
    <w:basedOn w:val="Normal"/>
    <w:link w:val="Sangra3detindependienteCar"/>
    <w:uiPriority w:val="99"/>
    <w:rsid w:val="00813E43"/>
    <w:pPr>
      <w:autoSpaceDE w:val="0"/>
      <w:autoSpaceDN w:val="0"/>
      <w:ind w:firstLine="708"/>
      <w:jc w:val="both"/>
    </w:pPr>
    <w:rPr>
      <w:rFonts w:ascii="Arial" w:hAnsi="Arial"/>
      <w:b/>
      <w:bCs/>
      <w:sz w:val="32"/>
      <w:szCs w:val="32"/>
      <w:lang w:val="es-ES" w:eastAsia="es-ES"/>
    </w:rPr>
  </w:style>
  <w:style w:type="character" w:customStyle="1" w:styleId="Sangra3detindependienteCar">
    <w:name w:val="Sangría 3 de t. independiente Car"/>
    <w:basedOn w:val="Fuentedeprrafopredeter"/>
    <w:link w:val="Sangra3detindependiente"/>
    <w:uiPriority w:val="99"/>
    <w:rsid w:val="00813E43"/>
    <w:rPr>
      <w:rFonts w:ascii="Arial" w:eastAsia="Times New Roman" w:hAnsi="Arial" w:cs="Times New Roman"/>
      <w:b/>
      <w:bCs/>
      <w:sz w:val="32"/>
      <w:szCs w:val="32"/>
      <w:lang w:val="es-ES" w:eastAsia="es-ES"/>
    </w:rPr>
  </w:style>
  <w:style w:type="paragraph" w:styleId="Textosinformato">
    <w:name w:val="Plain Text"/>
    <w:aliases w:val="Texto sin formato Car Car,Texto sin formato Car Car Car Car Car,Texto sin formato1,Texto sin formato Car Car1 Car,Texto sin formato Car Car Car Car Car Car,Texto sin formato Car Car Car Car,Texto sin formato Car Car1 Car Car Car Car"/>
    <w:basedOn w:val="Normal"/>
    <w:link w:val="TextosinformatoCar"/>
    <w:rsid w:val="00813E43"/>
    <w:pPr>
      <w:overflowPunct w:val="0"/>
      <w:autoSpaceDE w:val="0"/>
      <w:autoSpaceDN w:val="0"/>
      <w:adjustRightInd w:val="0"/>
    </w:pPr>
    <w:rPr>
      <w:rFonts w:ascii="Courier New" w:hAnsi="Courier New"/>
      <w:lang w:val="es-ES" w:eastAsia="es-ES"/>
    </w:rPr>
  </w:style>
  <w:style w:type="character" w:customStyle="1" w:styleId="TextosinformatoCar">
    <w:name w:val="Texto sin formato Car"/>
    <w:aliases w:val="Texto sin formato Car Car Car,Texto sin formato Car Car Car Car Car Car1,Texto sin formato1 Car,Texto sin formato Car Car1 Car Car,Texto sin formato Car Car Car Car Car Car Car,Texto sin formato Car Car Car Car Car1"/>
    <w:basedOn w:val="Fuentedeprrafopredeter"/>
    <w:link w:val="Textosinformato"/>
    <w:rsid w:val="00813E43"/>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uiPriority w:val="99"/>
    <w:rsid w:val="00813E43"/>
    <w:pPr>
      <w:autoSpaceDE w:val="0"/>
      <w:autoSpaceDN w:val="0"/>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813E4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813E43"/>
    <w:pPr>
      <w:autoSpaceDE w:val="0"/>
      <w:autoSpaceDN w:val="0"/>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813E43"/>
    <w:rPr>
      <w:rFonts w:ascii="Times New Roman" w:eastAsia="Times New Roman" w:hAnsi="Times New Roman" w:cs="Times New Roman"/>
      <w:sz w:val="16"/>
      <w:szCs w:val="16"/>
      <w:lang w:val="es-ES" w:eastAsia="es-ES"/>
    </w:rPr>
  </w:style>
  <w:style w:type="paragraph" w:customStyle="1" w:styleId="Paragraph1">
    <w:name w:val="Paragraph 1"/>
    <w:rsid w:val="00813E43"/>
    <w:pPr>
      <w:widowControl w:val="0"/>
      <w:autoSpaceDE w:val="0"/>
      <w:autoSpaceDN w:val="0"/>
      <w:spacing w:after="0" w:line="480" w:lineRule="exact"/>
      <w:jc w:val="both"/>
    </w:pPr>
    <w:rPr>
      <w:rFonts w:ascii="Draft" w:eastAsia="Times New Roman" w:hAnsi="Draft" w:cs="Draft"/>
      <w:sz w:val="24"/>
      <w:szCs w:val="24"/>
      <w:lang w:val="es-ES_tradnl" w:eastAsia="es-ES"/>
    </w:rPr>
  </w:style>
  <w:style w:type="paragraph" w:customStyle="1" w:styleId="Normal0">
    <w:name w:val="[Normal]"/>
    <w:rsid w:val="00813E43"/>
    <w:pPr>
      <w:widowControl w:val="0"/>
      <w:autoSpaceDE w:val="0"/>
      <w:autoSpaceDN w:val="0"/>
      <w:spacing w:after="0" w:line="240" w:lineRule="auto"/>
    </w:pPr>
    <w:rPr>
      <w:rFonts w:ascii="Arial" w:eastAsia="Times New Roman" w:hAnsi="Arial" w:cs="Arial"/>
      <w:sz w:val="24"/>
      <w:szCs w:val="24"/>
      <w:lang w:val="es-ES" w:eastAsia="es-ES"/>
    </w:rPr>
  </w:style>
  <w:style w:type="paragraph" w:styleId="Textodebloque">
    <w:name w:val="Block Text"/>
    <w:basedOn w:val="Normal"/>
    <w:uiPriority w:val="99"/>
    <w:rsid w:val="00813E43"/>
    <w:pPr>
      <w:tabs>
        <w:tab w:val="left" w:pos="6946"/>
      </w:tabs>
      <w:autoSpaceDE w:val="0"/>
      <w:autoSpaceDN w:val="0"/>
      <w:ind w:left="1843" w:right="1893" w:firstLine="1"/>
      <w:jc w:val="both"/>
    </w:pPr>
    <w:rPr>
      <w:rFonts w:ascii="Arial" w:hAnsi="Arial" w:cs="Arial"/>
      <w:i/>
      <w:iCs/>
      <w:sz w:val="24"/>
      <w:szCs w:val="24"/>
      <w:lang w:val="es-ES" w:eastAsia="es-ES"/>
    </w:rPr>
  </w:style>
  <w:style w:type="paragraph" w:customStyle="1" w:styleId="BodyText23">
    <w:name w:val="Body Text 23"/>
    <w:basedOn w:val="Normal"/>
    <w:rsid w:val="00813E43"/>
    <w:pPr>
      <w:widowControl w:val="0"/>
      <w:autoSpaceDE w:val="0"/>
      <w:autoSpaceDN w:val="0"/>
      <w:spacing w:line="360" w:lineRule="auto"/>
      <w:jc w:val="both"/>
    </w:pPr>
    <w:rPr>
      <w:rFonts w:ascii="Courier New" w:hAnsi="Courier New" w:cs="Courier New"/>
      <w:sz w:val="22"/>
      <w:szCs w:val="22"/>
      <w:lang w:eastAsia="es-ES"/>
    </w:rPr>
  </w:style>
  <w:style w:type="paragraph" w:styleId="Listaconvietas">
    <w:name w:val="List Bullet"/>
    <w:basedOn w:val="Normal"/>
    <w:uiPriority w:val="99"/>
    <w:rsid w:val="00813E43"/>
    <w:pPr>
      <w:widowControl w:val="0"/>
      <w:numPr>
        <w:numId w:val="3"/>
      </w:numPr>
      <w:tabs>
        <w:tab w:val="clear" w:pos="360"/>
        <w:tab w:val="num" w:pos="720"/>
      </w:tabs>
      <w:autoSpaceDE w:val="0"/>
      <w:autoSpaceDN w:val="0"/>
      <w:adjustRightInd w:val="0"/>
      <w:ind w:left="720"/>
    </w:pPr>
    <w:rPr>
      <w:sz w:val="24"/>
      <w:szCs w:val="24"/>
      <w:lang w:val="es-MX"/>
    </w:rPr>
  </w:style>
  <w:style w:type="paragraph" w:styleId="Textoindependienteprimerasangra2">
    <w:name w:val="Body Text First Indent 2"/>
    <w:basedOn w:val="Sangradetextonormal"/>
    <w:link w:val="Textoindependienteprimerasangra2Car"/>
    <w:uiPriority w:val="99"/>
    <w:rsid w:val="00813E43"/>
    <w:pPr>
      <w:autoSpaceDE w:val="0"/>
      <w:autoSpaceDN w:val="0"/>
      <w:spacing w:line="240" w:lineRule="auto"/>
      <w:ind w:left="283" w:firstLine="210"/>
    </w:pPr>
    <w:rPr>
      <w:rFonts w:ascii="Times New Roman" w:hAnsi="Times New Roman"/>
      <w:lang w:val="es-ES"/>
    </w:rPr>
  </w:style>
  <w:style w:type="character" w:customStyle="1" w:styleId="Textoindependienteprimerasangra2Car">
    <w:name w:val="Texto independiente primera sangría 2 Car"/>
    <w:basedOn w:val="SangradetextonormalCar"/>
    <w:link w:val="Textoindependienteprimerasangra2"/>
    <w:uiPriority w:val="99"/>
    <w:rsid w:val="00813E43"/>
    <w:rPr>
      <w:rFonts w:ascii="Times New Roman" w:eastAsia="Times New Roman" w:hAnsi="Times New Roman" w:cs="Times New Roman"/>
      <w:sz w:val="24"/>
      <w:szCs w:val="20"/>
      <w:lang w:val="es-ES" w:eastAsia="es-ES"/>
    </w:rPr>
  </w:style>
  <w:style w:type="paragraph" w:customStyle="1" w:styleId="Estilo">
    <w:name w:val="Estilo"/>
    <w:link w:val="EstiloCar"/>
    <w:qFormat/>
    <w:rsid w:val="00813E43"/>
    <w:pPr>
      <w:overflowPunct w:val="0"/>
      <w:autoSpaceDE w:val="0"/>
      <w:autoSpaceDN w:val="0"/>
      <w:adjustRightInd w:val="0"/>
      <w:spacing w:after="0" w:line="240" w:lineRule="auto"/>
      <w:textAlignment w:val="baseline"/>
    </w:pPr>
    <w:rPr>
      <w:rFonts w:ascii="MS Serif" w:eastAsia="Times New Roman" w:hAnsi="MS Serif" w:cs="Times New Roman"/>
      <w:sz w:val="20"/>
      <w:szCs w:val="20"/>
      <w:lang w:val="en-US" w:eastAsia="es-ES"/>
    </w:rPr>
  </w:style>
  <w:style w:type="paragraph" w:styleId="Lista2">
    <w:name w:val="List 2"/>
    <w:basedOn w:val="Normal"/>
    <w:uiPriority w:val="99"/>
    <w:rsid w:val="00813E43"/>
    <w:pPr>
      <w:ind w:left="566" w:hanging="283"/>
    </w:pPr>
    <w:rPr>
      <w:lang w:val="es-ES" w:eastAsia="es-ES"/>
    </w:rPr>
  </w:style>
  <w:style w:type="paragraph" w:customStyle="1" w:styleId="Normal1">
    <w:name w:val="Normal1"/>
    <w:basedOn w:val="Normal"/>
    <w:rsid w:val="00813E43"/>
    <w:pPr>
      <w:widowControl w:val="0"/>
      <w:autoSpaceDE w:val="0"/>
      <w:autoSpaceDN w:val="0"/>
      <w:adjustRightInd w:val="0"/>
    </w:pPr>
    <w:rPr>
      <w:rFonts w:ascii="Courier New" w:hAnsi="Courier New" w:cs="Courier New"/>
      <w:sz w:val="24"/>
      <w:szCs w:val="24"/>
      <w:lang w:eastAsia="es-ES"/>
    </w:rPr>
  </w:style>
  <w:style w:type="paragraph" w:customStyle="1" w:styleId="NormalArial">
    <w:name w:val="Normal + Arial"/>
    <w:aliases w:val="Justificado,Interlineado:  1,5 líneas,13 pt,Normal + Arial + 13 pt,Derecha: - 1,16 cm,Interlineado: 1,5 li...,Normal + Century Gothic,12 pt,5 lín...,Derecha:  0 cm,Interlineado:  Doble"/>
    <w:basedOn w:val="Normal"/>
    <w:rsid w:val="00813E43"/>
    <w:pPr>
      <w:autoSpaceDE w:val="0"/>
      <w:autoSpaceDN w:val="0"/>
      <w:spacing w:line="360" w:lineRule="auto"/>
      <w:jc w:val="both"/>
    </w:pPr>
    <w:rPr>
      <w:rFonts w:ascii="Arial" w:hAnsi="Arial" w:cs="Arial"/>
      <w:sz w:val="26"/>
      <w:szCs w:val="26"/>
      <w:lang w:eastAsia="es-ES"/>
    </w:rPr>
  </w:style>
  <w:style w:type="paragraph" w:styleId="Lista">
    <w:name w:val="List"/>
    <w:basedOn w:val="Normal"/>
    <w:uiPriority w:val="99"/>
    <w:rsid w:val="00813E43"/>
    <w:pPr>
      <w:ind w:left="283" w:hanging="283"/>
    </w:pPr>
    <w:rPr>
      <w:sz w:val="24"/>
      <w:szCs w:val="24"/>
      <w:lang w:val="es-ES" w:eastAsia="es-ES"/>
    </w:rPr>
  </w:style>
  <w:style w:type="paragraph" w:customStyle="1" w:styleId="Sangra3detindependiente1">
    <w:name w:val="Sangría 3 de t. independiente1"/>
    <w:basedOn w:val="Normal"/>
    <w:rsid w:val="00813E43"/>
    <w:pPr>
      <w:ind w:left="2832"/>
      <w:jc w:val="both"/>
    </w:pPr>
    <w:rPr>
      <w:rFonts w:ascii="Courier New" w:hAnsi="Courier New"/>
      <w:sz w:val="24"/>
    </w:rPr>
  </w:style>
  <w:style w:type="paragraph" w:styleId="Textoindependienteprimerasangra">
    <w:name w:val="Body Text First Indent"/>
    <w:basedOn w:val="Textoindependiente"/>
    <w:link w:val="TextoindependienteprimerasangraCar"/>
    <w:uiPriority w:val="99"/>
    <w:rsid w:val="00813E43"/>
    <w:pPr>
      <w:autoSpaceDE/>
      <w:autoSpaceDN/>
      <w:spacing w:after="120"/>
      <w:ind w:firstLine="210"/>
      <w:jc w:val="left"/>
    </w:pPr>
    <w:rPr>
      <w:sz w:val="24"/>
      <w:szCs w:val="24"/>
    </w:rPr>
  </w:style>
  <w:style w:type="character" w:customStyle="1" w:styleId="TextoindependienteprimerasangraCar">
    <w:name w:val="Texto independiente primera sangría Car"/>
    <w:basedOn w:val="TextoindependienteCar"/>
    <w:link w:val="Textoindependienteprimerasangra"/>
    <w:uiPriority w:val="99"/>
    <w:rsid w:val="00813E43"/>
    <w:rPr>
      <w:rFonts w:ascii="Times New Roman" w:eastAsia="Times New Roman" w:hAnsi="Times New Roman" w:cs="Times New Roman"/>
      <w:sz w:val="24"/>
      <w:szCs w:val="24"/>
      <w:lang w:val="es-ES" w:eastAsia="es-ES"/>
    </w:rPr>
  </w:style>
  <w:style w:type="paragraph" w:customStyle="1" w:styleId="BodyText21">
    <w:name w:val="Body Text 21"/>
    <w:basedOn w:val="Normal"/>
    <w:rsid w:val="00813E43"/>
    <w:pPr>
      <w:overflowPunct w:val="0"/>
      <w:autoSpaceDE w:val="0"/>
      <w:autoSpaceDN w:val="0"/>
      <w:adjustRightInd w:val="0"/>
      <w:ind w:firstLine="708"/>
      <w:jc w:val="both"/>
      <w:textAlignment w:val="baseline"/>
    </w:pPr>
    <w:rPr>
      <w:rFonts w:ascii="Arial" w:hAnsi="Arial"/>
      <w:sz w:val="24"/>
      <w:lang w:val="es-ES" w:eastAsia="es-ES"/>
    </w:rPr>
  </w:style>
  <w:style w:type="paragraph" w:customStyle="1" w:styleId="PlainText2">
    <w:name w:val="Plain Text2"/>
    <w:basedOn w:val="Normal"/>
    <w:rsid w:val="00813E43"/>
    <w:pPr>
      <w:overflowPunct w:val="0"/>
      <w:autoSpaceDE w:val="0"/>
      <w:autoSpaceDN w:val="0"/>
      <w:adjustRightInd w:val="0"/>
      <w:textAlignment w:val="baseline"/>
    </w:pPr>
    <w:rPr>
      <w:rFonts w:ascii="Courier New" w:hAnsi="Courier New"/>
      <w:lang w:val="es-ES" w:eastAsia="es-ES"/>
    </w:rPr>
  </w:style>
  <w:style w:type="paragraph" w:customStyle="1" w:styleId="CarCar1CarCarCarCar">
    <w:name w:val="Car Car1 Car Car Car Car"/>
    <w:basedOn w:val="Normal"/>
    <w:rsid w:val="00813E43"/>
    <w:pPr>
      <w:spacing w:after="160" w:line="240" w:lineRule="exact"/>
      <w:jc w:val="right"/>
    </w:pPr>
    <w:rPr>
      <w:rFonts w:ascii="Verdana" w:hAnsi="Verdana" w:cs="Verdana"/>
      <w:lang w:val="es-MX" w:eastAsia="en-US"/>
    </w:rPr>
  </w:style>
  <w:style w:type="paragraph" w:customStyle="1" w:styleId="FR4">
    <w:name w:val="FR4"/>
    <w:rsid w:val="00813E43"/>
    <w:pPr>
      <w:widowControl w:val="0"/>
      <w:autoSpaceDE w:val="0"/>
      <w:autoSpaceDN w:val="0"/>
      <w:adjustRightInd w:val="0"/>
      <w:spacing w:after="0" w:line="260" w:lineRule="auto"/>
      <w:jc w:val="both"/>
    </w:pPr>
    <w:rPr>
      <w:rFonts w:ascii="Times New Roman" w:eastAsia="Times New Roman" w:hAnsi="Times New Roman" w:cs="Times New Roman"/>
      <w:sz w:val="18"/>
      <w:szCs w:val="18"/>
      <w:lang w:val="es-ES_tradnl" w:eastAsia="es-ES"/>
    </w:rPr>
  </w:style>
  <w:style w:type="character" w:customStyle="1" w:styleId="CarCar3">
    <w:name w:val="Car Car3"/>
    <w:rsid w:val="00813E43"/>
    <w:rPr>
      <w:rFonts w:eastAsia="PMingLiU" w:cs="Times New Roman"/>
      <w:sz w:val="24"/>
      <w:szCs w:val="24"/>
      <w:lang w:val="es-ES" w:eastAsia="es-ES" w:bidi="ar-SA"/>
    </w:rPr>
  </w:style>
  <w:style w:type="paragraph" w:styleId="Listaconvietas2">
    <w:name w:val="List Bullet 2"/>
    <w:basedOn w:val="Normal"/>
    <w:autoRedefine/>
    <w:uiPriority w:val="99"/>
    <w:rsid w:val="00813E43"/>
    <w:pPr>
      <w:numPr>
        <w:numId w:val="4"/>
      </w:numPr>
      <w:tabs>
        <w:tab w:val="clear" w:pos="643"/>
      </w:tabs>
      <w:spacing w:line="360" w:lineRule="auto"/>
      <w:ind w:left="0" w:firstLine="0"/>
      <w:jc w:val="both"/>
    </w:pPr>
    <w:rPr>
      <w:rFonts w:ascii="Monotype Corsiva" w:hAnsi="Monotype Corsiva"/>
      <w:b/>
      <w:sz w:val="22"/>
      <w:szCs w:val="22"/>
      <w:lang w:eastAsia="es-ES"/>
    </w:rPr>
  </w:style>
  <w:style w:type="paragraph" w:customStyle="1" w:styleId="FR5">
    <w:name w:val="FR5"/>
    <w:rsid w:val="00813E43"/>
    <w:pPr>
      <w:widowControl w:val="0"/>
      <w:autoSpaceDE w:val="0"/>
      <w:autoSpaceDN w:val="0"/>
      <w:adjustRightInd w:val="0"/>
      <w:spacing w:after="0" w:line="260" w:lineRule="auto"/>
      <w:ind w:right="800" w:firstLine="40"/>
    </w:pPr>
    <w:rPr>
      <w:rFonts w:ascii="Arial" w:eastAsia="Times New Roman" w:hAnsi="Arial" w:cs="Arial"/>
      <w:i/>
      <w:iCs/>
      <w:sz w:val="18"/>
      <w:szCs w:val="18"/>
      <w:lang w:val="es-ES_tradnl" w:eastAsia="es-ES"/>
    </w:rPr>
  </w:style>
  <w:style w:type="paragraph" w:customStyle="1" w:styleId="CarCarCarCarCarCarCarCarCarCarCarCarCarCarCarCarCarCarCarCarCarCarCarCarCarCarCarCarCarCar1CarCarCarCarCarCarCarCarCarCarCarCarCarCarCarCarCarCar">
    <w:name w:val="Car Car Car Car Car Car Car Car Car Car Car Car Car Car Car Car Car Car Car Car Car Car Car Car Car Car Car Car Car Car1 Car Car Car Car Car Car Car Car Car Car Car Car Car Car Car Car Car Car"/>
    <w:basedOn w:val="Normal"/>
    <w:rsid w:val="00813E43"/>
    <w:pPr>
      <w:spacing w:after="160" w:line="240" w:lineRule="exact"/>
      <w:jc w:val="right"/>
    </w:pPr>
    <w:rPr>
      <w:rFonts w:ascii="Verdana" w:hAnsi="Verdana" w:cs="Verdana"/>
      <w:lang w:val="es-MX" w:eastAsia="en-US"/>
    </w:rPr>
  </w:style>
  <w:style w:type="paragraph" w:customStyle="1" w:styleId="CarCarCarCarCarCarCarCarCarCarCarCarCarCarCarCarCarCarCarCarCarCarCarCarCarCarCarCarCarCar1CarCarCarCarCarCarCarCarCarCarCarCarCarCarCarCarCarCarCarCarCarCar">
    <w:name w:val="Car Car Car Car Car Car Car Car Car Car Car Car Car Car Car Car Car Car Car Car Car Car Car Car Car Car Car Car Car Car1 Car Car Car Car Car Car Car Car Car Car Car Car Car Car Car Car Car Car Car Car Car Car"/>
    <w:basedOn w:val="Normal"/>
    <w:rsid w:val="00813E43"/>
    <w:pPr>
      <w:spacing w:after="160" w:line="240" w:lineRule="exact"/>
      <w:jc w:val="right"/>
    </w:pPr>
    <w:rPr>
      <w:rFonts w:ascii="Verdana" w:hAnsi="Verdana" w:cs="Verdana"/>
      <w:lang w:val="es-MX" w:eastAsia="en-US"/>
    </w:rPr>
  </w:style>
  <w:style w:type="paragraph" w:customStyle="1" w:styleId="corte4fondoCarCar1">
    <w:name w:val="corte4 fondo Car Car1"/>
    <w:basedOn w:val="Normal"/>
    <w:link w:val="corte4fondoCarCar1Car"/>
    <w:qFormat/>
    <w:rsid w:val="00813E43"/>
    <w:pPr>
      <w:spacing w:line="360" w:lineRule="auto"/>
      <w:ind w:firstLine="709"/>
      <w:jc w:val="both"/>
    </w:pPr>
    <w:rPr>
      <w:rFonts w:ascii="Arial" w:hAnsi="Arial"/>
      <w:snapToGrid w:val="0"/>
      <w:sz w:val="30"/>
      <w:lang w:val="x-none" w:eastAsia="es-ES"/>
    </w:rPr>
  </w:style>
  <w:style w:type="character" w:customStyle="1" w:styleId="corte4fondoCarCar1Car">
    <w:name w:val="corte4 fondo Car Car1 Car"/>
    <w:link w:val="corte4fondoCarCar1"/>
    <w:rsid w:val="00813E43"/>
    <w:rPr>
      <w:rFonts w:ascii="Arial" w:eastAsia="Times New Roman" w:hAnsi="Arial" w:cs="Times New Roman"/>
      <w:snapToGrid w:val="0"/>
      <w:sz w:val="30"/>
      <w:szCs w:val="20"/>
      <w:lang w:val="x-none" w:eastAsia="es-ES"/>
    </w:rPr>
  </w:style>
  <w:style w:type="character" w:customStyle="1" w:styleId="EncabezadoCar1">
    <w:name w:val="Encabezado Car1"/>
    <w:aliases w:val="Encabezado Car Car Car Car Car,Car Car7 Car Car1,Car Car7 Car2,Car8 Car Car Car1,Car4 Car Car Car1 Car1,Encabezado Car1 Car Car1,Encabezado Car Car Car Car2,Texto sin formato Car Car Car Car Car Car Car Car Car1"/>
    <w:rsid w:val="00813E43"/>
    <w:rPr>
      <w:rFonts w:ascii="Arial" w:eastAsia="Times New Roman" w:hAnsi="Arial" w:cs="Times New Roman"/>
      <w:snapToGrid w:val="0"/>
      <w:sz w:val="28"/>
      <w:szCs w:val="28"/>
      <w:lang w:eastAsia="es-ES"/>
    </w:rPr>
  </w:style>
  <w:style w:type="character" w:customStyle="1" w:styleId="corte4fondoCarCar3">
    <w:name w:val="corte4 fondo Car Car3"/>
    <w:rsid w:val="00813E43"/>
    <w:rPr>
      <w:rFonts w:ascii="Arial" w:hAnsi="Arial"/>
      <w:sz w:val="30"/>
      <w:szCs w:val="28"/>
      <w:lang w:eastAsia="es-ES"/>
    </w:rPr>
  </w:style>
  <w:style w:type="character" w:customStyle="1" w:styleId="corte5transcripcinCar">
    <w:name w:val="corte 5 transcripción Car"/>
    <w:link w:val="corte5transcripcin"/>
    <w:locked/>
    <w:rsid w:val="00813E43"/>
    <w:rPr>
      <w:rFonts w:ascii="Arial" w:hAnsi="Arial" w:cs="Arial"/>
      <w:b/>
      <w:i/>
      <w:sz w:val="30"/>
      <w:szCs w:val="30"/>
      <w:lang w:val="es-ES_tradnl"/>
    </w:rPr>
  </w:style>
  <w:style w:type="paragraph" w:customStyle="1" w:styleId="corte5transcripcin">
    <w:name w:val="corte 5 transcripción"/>
    <w:basedOn w:val="Normal"/>
    <w:link w:val="corte5transcripcinCar"/>
    <w:qFormat/>
    <w:rsid w:val="00813E43"/>
    <w:pPr>
      <w:widowControl w:val="0"/>
      <w:autoSpaceDE w:val="0"/>
      <w:autoSpaceDN w:val="0"/>
      <w:ind w:left="709" w:right="760"/>
      <w:jc w:val="both"/>
    </w:pPr>
    <w:rPr>
      <w:rFonts w:ascii="Arial" w:eastAsiaTheme="minorHAnsi" w:hAnsi="Arial" w:cs="Arial"/>
      <w:b/>
      <w:i/>
      <w:sz w:val="30"/>
      <w:szCs w:val="30"/>
      <w:lang w:eastAsia="en-US"/>
    </w:rPr>
  </w:style>
  <w:style w:type="character" w:customStyle="1" w:styleId="PiedepginaCarCarCar">
    <w:name w:val="Pie de página Car Car Car"/>
    <w:semiHidden/>
    <w:rsid w:val="00813E43"/>
    <w:rPr>
      <w:rFonts w:ascii="Arial" w:hAnsi="Arial"/>
      <w:snapToGrid w:val="0"/>
      <w:sz w:val="28"/>
      <w:szCs w:val="28"/>
      <w:lang w:val="es-MX" w:eastAsia="es-ES" w:bidi="ar-SA"/>
    </w:rPr>
  </w:style>
  <w:style w:type="table" w:styleId="Cuadrculaclara-nfasis3">
    <w:name w:val="Light Grid Accent 3"/>
    <w:basedOn w:val="Tablanormal"/>
    <w:link w:val="Listavistosa-nfasis1Car"/>
    <w:uiPriority w:val="34"/>
    <w:rsid w:val="00813E43"/>
    <w:pPr>
      <w:spacing w:after="0" w:line="240" w:lineRule="auto"/>
    </w:pPr>
    <w:rPr>
      <w:rFonts w:ascii="Times New Roman" w:eastAsia="Times New Roman" w:hAnsi="Times New Roman" w:cs="Times New Roman"/>
      <w:sz w:val="20"/>
      <w:szCs w:val="20"/>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o">
    <w:name w:val="Texto"/>
    <w:basedOn w:val="Normal"/>
    <w:link w:val="TextoCar"/>
    <w:rsid w:val="00813E43"/>
    <w:pPr>
      <w:spacing w:after="101" w:line="216" w:lineRule="atLeast"/>
      <w:ind w:firstLine="288"/>
      <w:jc w:val="both"/>
    </w:pPr>
    <w:rPr>
      <w:rFonts w:ascii="Arial" w:hAnsi="Arial" w:cs="Arial"/>
      <w:sz w:val="18"/>
      <w:szCs w:val="18"/>
      <w:lang w:val="es-MX"/>
    </w:rPr>
  </w:style>
  <w:style w:type="paragraph" w:customStyle="1" w:styleId="CM21">
    <w:name w:val="CM21"/>
    <w:basedOn w:val="Normal"/>
    <w:next w:val="Normal"/>
    <w:uiPriority w:val="99"/>
    <w:rsid w:val="00813E43"/>
    <w:pPr>
      <w:widowControl w:val="0"/>
      <w:autoSpaceDE w:val="0"/>
      <w:autoSpaceDN w:val="0"/>
      <w:adjustRightInd w:val="0"/>
      <w:spacing w:line="276" w:lineRule="atLeast"/>
    </w:pPr>
    <w:rPr>
      <w:rFonts w:ascii="Arial" w:hAnsi="Arial" w:cs="Arial"/>
      <w:sz w:val="24"/>
      <w:szCs w:val="24"/>
      <w:lang w:val="es-MX"/>
    </w:rPr>
  </w:style>
  <w:style w:type="paragraph" w:customStyle="1" w:styleId="CM35">
    <w:name w:val="CM35"/>
    <w:basedOn w:val="Default"/>
    <w:next w:val="Default"/>
    <w:uiPriority w:val="99"/>
    <w:rsid w:val="00813E43"/>
    <w:pPr>
      <w:widowControl w:val="0"/>
    </w:pPr>
    <w:rPr>
      <w:rFonts w:ascii="Arial" w:hAnsi="Arial" w:cs="Arial"/>
      <w:color w:val="auto"/>
      <w:lang w:val="es-MX" w:eastAsia="es-MX"/>
    </w:rPr>
  </w:style>
  <w:style w:type="paragraph" w:customStyle="1" w:styleId="CM16">
    <w:name w:val="CM16"/>
    <w:basedOn w:val="Default"/>
    <w:next w:val="Default"/>
    <w:uiPriority w:val="99"/>
    <w:rsid w:val="00813E43"/>
    <w:pPr>
      <w:widowControl w:val="0"/>
    </w:pPr>
    <w:rPr>
      <w:rFonts w:ascii="Arial" w:hAnsi="Arial" w:cs="Arial"/>
      <w:color w:val="auto"/>
      <w:lang w:val="es-MX" w:eastAsia="es-MX"/>
    </w:rPr>
  </w:style>
  <w:style w:type="paragraph" w:customStyle="1" w:styleId="CM23">
    <w:name w:val="CM23"/>
    <w:basedOn w:val="Default"/>
    <w:next w:val="Default"/>
    <w:uiPriority w:val="99"/>
    <w:rsid w:val="00813E43"/>
    <w:pPr>
      <w:widowControl w:val="0"/>
      <w:spacing w:line="276" w:lineRule="atLeast"/>
    </w:pPr>
    <w:rPr>
      <w:rFonts w:ascii="Arial" w:hAnsi="Arial" w:cs="Arial"/>
      <w:color w:val="auto"/>
      <w:lang w:val="es-MX" w:eastAsia="es-MX"/>
    </w:rPr>
  </w:style>
  <w:style w:type="character" w:customStyle="1" w:styleId="apple-style-span">
    <w:name w:val="apple-style-span"/>
    <w:rsid w:val="00813E43"/>
  </w:style>
  <w:style w:type="paragraph" w:styleId="Textonotaalfinal">
    <w:name w:val="endnote text"/>
    <w:basedOn w:val="Normal"/>
    <w:link w:val="TextonotaalfinalCar"/>
    <w:uiPriority w:val="99"/>
    <w:semiHidden/>
    <w:unhideWhenUsed/>
    <w:rsid w:val="00813E43"/>
  </w:style>
  <w:style w:type="character" w:customStyle="1" w:styleId="TextonotaalfinalCar">
    <w:name w:val="Texto nota al final Car"/>
    <w:basedOn w:val="Fuentedeprrafopredeter"/>
    <w:link w:val="Textonotaalfinal"/>
    <w:uiPriority w:val="99"/>
    <w:semiHidden/>
    <w:rsid w:val="00813E43"/>
    <w:rPr>
      <w:rFonts w:ascii="Times New Roman" w:eastAsia="Times New Roman" w:hAnsi="Times New Roman" w:cs="Times New Roman"/>
      <w:sz w:val="20"/>
      <w:szCs w:val="20"/>
      <w:lang w:val="es-ES_tradnl" w:eastAsia="es-MX"/>
    </w:rPr>
  </w:style>
  <w:style w:type="character" w:styleId="Refdenotaalfinal">
    <w:name w:val="endnote reference"/>
    <w:uiPriority w:val="99"/>
    <w:semiHidden/>
    <w:unhideWhenUsed/>
    <w:rsid w:val="00813E43"/>
    <w:rPr>
      <w:vertAlign w:val="superscript"/>
    </w:rPr>
  </w:style>
  <w:style w:type="character" w:customStyle="1" w:styleId="citation">
    <w:name w:val="citation"/>
    <w:rsid w:val="00813E43"/>
  </w:style>
  <w:style w:type="paragraph" w:styleId="Prrafodelista">
    <w:name w:val="List Paragraph"/>
    <w:aliases w:val="Cita texto,Footnote,List Paragraph1,Colorful List - Accent 11,Cuadrícula clara - Énfasis 31,TEXTO GENERAL SENTENCIAS,Lista media 2 - Énfasis 41,Cuadrícula media 1 - Énfasis 21,Párrafo de lista2,List Paragraph,Trascripción,CNBV Parrafo1"/>
    <w:basedOn w:val="Normal"/>
    <w:uiPriority w:val="34"/>
    <w:qFormat/>
    <w:rsid w:val="00813E43"/>
    <w:pPr>
      <w:ind w:left="708"/>
    </w:pPr>
  </w:style>
  <w:style w:type="paragraph" w:styleId="Revisin">
    <w:name w:val="Revision"/>
    <w:hidden/>
    <w:uiPriority w:val="99"/>
    <w:semiHidden/>
    <w:rsid w:val="00D33E13"/>
    <w:pPr>
      <w:spacing w:after="0" w:line="240" w:lineRule="auto"/>
    </w:pPr>
    <w:rPr>
      <w:rFonts w:ascii="Times New Roman" w:eastAsia="Times New Roman" w:hAnsi="Times New Roman" w:cs="Times New Roman"/>
      <w:sz w:val="20"/>
      <w:szCs w:val="20"/>
      <w:lang w:val="es-ES_tradnl" w:eastAsia="es-MX"/>
    </w:rPr>
  </w:style>
  <w:style w:type="paragraph" w:styleId="Sinespaciado">
    <w:name w:val="No Spacing"/>
    <w:uiPriority w:val="1"/>
    <w:qFormat/>
    <w:rsid w:val="007964AE"/>
    <w:pPr>
      <w:spacing w:after="0" w:line="240" w:lineRule="auto"/>
    </w:pPr>
    <w:rPr>
      <w:rFonts w:ascii="Times New Roman" w:eastAsia="Times New Roman" w:hAnsi="Times New Roman" w:cs="Times New Roman"/>
      <w:sz w:val="20"/>
      <w:szCs w:val="20"/>
      <w:lang w:val="es-ES_tradnl" w:eastAsia="es-MX"/>
    </w:rPr>
  </w:style>
  <w:style w:type="character" w:styleId="Hipervnculo">
    <w:name w:val="Hyperlink"/>
    <w:uiPriority w:val="99"/>
    <w:unhideWhenUsed/>
    <w:rsid w:val="007964AE"/>
    <w:rPr>
      <w:color w:val="0000FF"/>
      <w:u w:val="single"/>
    </w:rPr>
  </w:style>
  <w:style w:type="character" w:styleId="Hipervnculovisitado">
    <w:name w:val="FollowedHyperlink"/>
    <w:basedOn w:val="Fuentedeprrafopredeter"/>
    <w:uiPriority w:val="99"/>
    <w:semiHidden/>
    <w:unhideWhenUsed/>
    <w:rsid w:val="009978CE"/>
    <w:rPr>
      <w:color w:val="800080" w:themeColor="followedHyperlink"/>
      <w:u w:val="single"/>
    </w:rPr>
  </w:style>
  <w:style w:type="character" w:customStyle="1" w:styleId="EstiloCar">
    <w:name w:val="Estilo Car"/>
    <w:link w:val="Estilo"/>
    <w:rsid w:val="00834AB7"/>
    <w:rPr>
      <w:rFonts w:ascii="MS Serif" w:eastAsia="Times New Roman" w:hAnsi="MS Serif" w:cs="Times New Roman"/>
      <w:sz w:val="20"/>
      <w:szCs w:val="20"/>
      <w:lang w:val="en-U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E6252"/>
    <w:pPr>
      <w:jc w:val="both"/>
    </w:pPr>
    <w:rPr>
      <w:rFonts w:asciiTheme="minorHAnsi" w:eastAsiaTheme="minorHAnsi" w:hAnsiTheme="minorHAnsi" w:cstheme="minorBidi"/>
      <w:sz w:val="22"/>
      <w:szCs w:val="22"/>
      <w:vertAlign w:val="superscript"/>
      <w:lang w:val="es-MX" w:eastAsia="en-US"/>
    </w:rPr>
  </w:style>
  <w:style w:type="character" w:customStyle="1" w:styleId="TextoCar">
    <w:name w:val="Texto Car"/>
    <w:link w:val="Texto"/>
    <w:locked/>
    <w:rsid w:val="005B18A5"/>
    <w:rPr>
      <w:rFonts w:ascii="Arial" w:eastAsia="Times New Roman" w:hAnsi="Arial" w:cs="Arial"/>
      <w:sz w:val="18"/>
      <w:szCs w:val="18"/>
      <w:lang w:eastAsia="es-MX"/>
    </w:rPr>
  </w:style>
  <w:style w:type="character" w:customStyle="1" w:styleId="ROMANOSCar">
    <w:name w:val="ROMANOS Car"/>
    <w:link w:val="ROMANOS"/>
    <w:locked/>
    <w:rsid w:val="005B18A5"/>
    <w:rPr>
      <w:rFonts w:ascii="Arial" w:hAnsi="Arial" w:cs="Arial"/>
      <w:sz w:val="18"/>
      <w:szCs w:val="18"/>
      <w:lang w:val="es-ES" w:eastAsia="es-ES"/>
    </w:rPr>
  </w:style>
  <w:style w:type="paragraph" w:customStyle="1" w:styleId="ROMANOS">
    <w:name w:val="ROMANOS"/>
    <w:basedOn w:val="Normal"/>
    <w:link w:val="ROMANOSCar"/>
    <w:rsid w:val="005B18A5"/>
    <w:pPr>
      <w:tabs>
        <w:tab w:val="left" w:pos="720"/>
      </w:tabs>
      <w:spacing w:after="101" w:line="216" w:lineRule="exact"/>
      <w:ind w:left="720" w:hanging="432"/>
      <w:jc w:val="both"/>
    </w:pPr>
    <w:rPr>
      <w:rFonts w:ascii="Arial" w:eastAsiaTheme="minorHAnsi"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5413">
      <w:bodyDiv w:val="1"/>
      <w:marLeft w:val="0"/>
      <w:marRight w:val="0"/>
      <w:marTop w:val="0"/>
      <w:marBottom w:val="0"/>
      <w:divBdr>
        <w:top w:val="none" w:sz="0" w:space="0" w:color="auto"/>
        <w:left w:val="none" w:sz="0" w:space="0" w:color="auto"/>
        <w:bottom w:val="none" w:sz="0" w:space="0" w:color="auto"/>
        <w:right w:val="none" w:sz="0" w:space="0" w:color="auto"/>
      </w:divBdr>
      <w:divsChild>
        <w:div w:id="101190033">
          <w:marLeft w:val="0"/>
          <w:marRight w:val="0"/>
          <w:marTop w:val="0"/>
          <w:marBottom w:val="0"/>
          <w:divBdr>
            <w:top w:val="none" w:sz="0" w:space="0" w:color="auto"/>
            <w:left w:val="none" w:sz="0" w:space="0" w:color="auto"/>
            <w:bottom w:val="none" w:sz="0" w:space="0" w:color="auto"/>
            <w:right w:val="none" w:sz="0" w:space="0" w:color="auto"/>
          </w:divBdr>
        </w:div>
      </w:divsChild>
    </w:div>
    <w:div w:id="428506633">
      <w:bodyDiv w:val="1"/>
      <w:marLeft w:val="0"/>
      <w:marRight w:val="0"/>
      <w:marTop w:val="0"/>
      <w:marBottom w:val="0"/>
      <w:divBdr>
        <w:top w:val="none" w:sz="0" w:space="0" w:color="auto"/>
        <w:left w:val="none" w:sz="0" w:space="0" w:color="auto"/>
        <w:bottom w:val="none" w:sz="0" w:space="0" w:color="auto"/>
        <w:right w:val="none" w:sz="0" w:space="0" w:color="auto"/>
      </w:divBdr>
    </w:div>
    <w:div w:id="712341303">
      <w:bodyDiv w:val="1"/>
      <w:marLeft w:val="0"/>
      <w:marRight w:val="0"/>
      <w:marTop w:val="0"/>
      <w:marBottom w:val="0"/>
      <w:divBdr>
        <w:top w:val="none" w:sz="0" w:space="0" w:color="auto"/>
        <w:left w:val="none" w:sz="0" w:space="0" w:color="auto"/>
        <w:bottom w:val="none" w:sz="0" w:space="0" w:color="auto"/>
        <w:right w:val="none" w:sz="0" w:space="0" w:color="auto"/>
      </w:divBdr>
      <w:divsChild>
        <w:div w:id="1142314278">
          <w:marLeft w:val="0"/>
          <w:marRight w:val="0"/>
          <w:marTop w:val="0"/>
          <w:marBottom w:val="0"/>
          <w:divBdr>
            <w:top w:val="none" w:sz="0" w:space="0" w:color="auto"/>
            <w:left w:val="none" w:sz="0" w:space="0" w:color="auto"/>
            <w:bottom w:val="none" w:sz="0" w:space="0" w:color="auto"/>
            <w:right w:val="none" w:sz="0" w:space="0" w:color="auto"/>
          </w:divBdr>
        </w:div>
      </w:divsChild>
    </w:div>
    <w:div w:id="771319871">
      <w:bodyDiv w:val="1"/>
      <w:marLeft w:val="0"/>
      <w:marRight w:val="0"/>
      <w:marTop w:val="0"/>
      <w:marBottom w:val="0"/>
      <w:divBdr>
        <w:top w:val="none" w:sz="0" w:space="0" w:color="auto"/>
        <w:left w:val="none" w:sz="0" w:space="0" w:color="auto"/>
        <w:bottom w:val="none" w:sz="0" w:space="0" w:color="auto"/>
        <w:right w:val="none" w:sz="0" w:space="0" w:color="auto"/>
      </w:divBdr>
    </w:div>
    <w:div w:id="792748610">
      <w:bodyDiv w:val="1"/>
      <w:marLeft w:val="0"/>
      <w:marRight w:val="0"/>
      <w:marTop w:val="0"/>
      <w:marBottom w:val="0"/>
      <w:divBdr>
        <w:top w:val="none" w:sz="0" w:space="0" w:color="auto"/>
        <w:left w:val="none" w:sz="0" w:space="0" w:color="auto"/>
        <w:bottom w:val="none" w:sz="0" w:space="0" w:color="auto"/>
        <w:right w:val="none" w:sz="0" w:space="0" w:color="auto"/>
      </w:divBdr>
    </w:div>
    <w:div w:id="860122704">
      <w:bodyDiv w:val="1"/>
      <w:marLeft w:val="0"/>
      <w:marRight w:val="0"/>
      <w:marTop w:val="0"/>
      <w:marBottom w:val="0"/>
      <w:divBdr>
        <w:top w:val="none" w:sz="0" w:space="0" w:color="auto"/>
        <w:left w:val="none" w:sz="0" w:space="0" w:color="auto"/>
        <w:bottom w:val="none" w:sz="0" w:space="0" w:color="auto"/>
        <w:right w:val="none" w:sz="0" w:space="0" w:color="auto"/>
      </w:divBdr>
    </w:div>
    <w:div w:id="926379737">
      <w:bodyDiv w:val="1"/>
      <w:marLeft w:val="0"/>
      <w:marRight w:val="0"/>
      <w:marTop w:val="0"/>
      <w:marBottom w:val="0"/>
      <w:divBdr>
        <w:top w:val="none" w:sz="0" w:space="0" w:color="auto"/>
        <w:left w:val="none" w:sz="0" w:space="0" w:color="auto"/>
        <w:bottom w:val="none" w:sz="0" w:space="0" w:color="auto"/>
        <w:right w:val="none" w:sz="0" w:space="0" w:color="auto"/>
      </w:divBdr>
    </w:div>
    <w:div w:id="1064915275">
      <w:bodyDiv w:val="1"/>
      <w:marLeft w:val="0"/>
      <w:marRight w:val="0"/>
      <w:marTop w:val="0"/>
      <w:marBottom w:val="0"/>
      <w:divBdr>
        <w:top w:val="none" w:sz="0" w:space="0" w:color="auto"/>
        <w:left w:val="none" w:sz="0" w:space="0" w:color="auto"/>
        <w:bottom w:val="none" w:sz="0" w:space="0" w:color="auto"/>
        <w:right w:val="none" w:sz="0" w:space="0" w:color="auto"/>
      </w:divBdr>
    </w:div>
    <w:div w:id="1234049444">
      <w:bodyDiv w:val="1"/>
      <w:marLeft w:val="0"/>
      <w:marRight w:val="0"/>
      <w:marTop w:val="0"/>
      <w:marBottom w:val="0"/>
      <w:divBdr>
        <w:top w:val="none" w:sz="0" w:space="0" w:color="auto"/>
        <w:left w:val="none" w:sz="0" w:space="0" w:color="auto"/>
        <w:bottom w:val="none" w:sz="0" w:space="0" w:color="auto"/>
        <w:right w:val="none" w:sz="0" w:space="0" w:color="auto"/>
      </w:divBdr>
    </w:div>
    <w:div w:id="1268076264">
      <w:bodyDiv w:val="1"/>
      <w:marLeft w:val="0"/>
      <w:marRight w:val="0"/>
      <w:marTop w:val="0"/>
      <w:marBottom w:val="0"/>
      <w:divBdr>
        <w:top w:val="none" w:sz="0" w:space="0" w:color="auto"/>
        <w:left w:val="none" w:sz="0" w:space="0" w:color="auto"/>
        <w:bottom w:val="none" w:sz="0" w:space="0" w:color="auto"/>
        <w:right w:val="none" w:sz="0" w:space="0" w:color="auto"/>
      </w:divBdr>
    </w:div>
    <w:div w:id="1741974617">
      <w:bodyDiv w:val="1"/>
      <w:marLeft w:val="0"/>
      <w:marRight w:val="0"/>
      <w:marTop w:val="0"/>
      <w:marBottom w:val="0"/>
      <w:divBdr>
        <w:top w:val="none" w:sz="0" w:space="0" w:color="auto"/>
        <w:left w:val="none" w:sz="0" w:space="0" w:color="auto"/>
        <w:bottom w:val="none" w:sz="0" w:space="0" w:color="auto"/>
        <w:right w:val="none" w:sz="0" w:space="0" w:color="auto"/>
      </w:divBdr>
    </w:div>
    <w:div w:id="1766071618">
      <w:bodyDiv w:val="1"/>
      <w:marLeft w:val="0"/>
      <w:marRight w:val="0"/>
      <w:marTop w:val="0"/>
      <w:marBottom w:val="0"/>
      <w:divBdr>
        <w:top w:val="none" w:sz="0" w:space="0" w:color="auto"/>
        <w:left w:val="none" w:sz="0" w:space="0" w:color="auto"/>
        <w:bottom w:val="none" w:sz="0" w:space="0" w:color="auto"/>
        <w:right w:val="none" w:sz="0" w:space="0" w:color="auto"/>
      </w:divBdr>
    </w:div>
    <w:div w:id="1860846702">
      <w:bodyDiv w:val="1"/>
      <w:marLeft w:val="0"/>
      <w:marRight w:val="0"/>
      <w:marTop w:val="0"/>
      <w:marBottom w:val="0"/>
      <w:divBdr>
        <w:top w:val="none" w:sz="0" w:space="0" w:color="auto"/>
        <w:left w:val="none" w:sz="0" w:space="0" w:color="auto"/>
        <w:bottom w:val="none" w:sz="0" w:space="0" w:color="auto"/>
        <w:right w:val="none" w:sz="0" w:space="0" w:color="auto"/>
      </w:divBdr>
    </w:div>
    <w:div w:id="1891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4B0BAAAD733C44991AD42416A7BE34D" ma:contentTypeVersion="0" ma:contentTypeDescription="Crear nuevo documento." ma:contentTypeScope="" ma:versionID="bc430eb8425ff756e50a00a33fc6f7f3">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FE9C-1422-45FD-B6A6-435D37EB9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DA9420-EF9A-4EF1-8424-71C53756F1AD}">
  <ds:schemaRefs>
    <ds:schemaRef ds:uri="http://schemas.microsoft.com/sharepoint/v3/contenttype/forms"/>
  </ds:schemaRefs>
</ds:datastoreItem>
</file>

<file path=customXml/itemProps3.xml><?xml version="1.0" encoding="utf-8"?>
<ds:datastoreItem xmlns:ds="http://schemas.openxmlformats.org/officeDocument/2006/customXml" ds:itemID="{FDDB9E65-26CB-412F-B715-0C56ACBF3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A941E5-4BCA-4CA3-A94C-D4461CF9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7502</Words>
  <Characters>41262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MRamosH@mail.scjn.gob.mx</dc:creator>
  <cp:keywords/>
  <cp:lastModifiedBy>Juanico</cp:lastModifiedBy>
  <cp:revision>26</cp:revision>
  <cp:lastPrinted>2021-09-08T21:12:00Z</cp:lastPrinted>
  <dcterms:created xsi:type="dcterms:W3CDTF">2021-10-30T01:02:00Z</dcterms:created>
  <dcterms:modified xsi:type="dcterms:W3CDTF">2025-03-20T06:28:00Z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0x01010094B0BAAAD733C44991AD42416A7BE34D</vt:lpwstr>
  </property>
</Properties>
</file>